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081" w:rsidRDefault="00893081">
      <w:pPr>
        <w:spacing w:line="560" w:lineRule="exact"/>
      </w:pPr>
    </w:p>
    <w:p w:rsidR="00893081" w:rsidRDefault="00893081">
      <w:pPr>
        <w:spacing w:line="560" w:lineRule="exact"/>
        <w:jc w:val="right"/>
        <w:rPr>
          <w:rFonts w:ascii="楷体_GB2312" w:eastAsia="楷体_GB2312"/>
          <w:sz w:val="28"/>
          <w:szCs w:val="28"/>
        </w:rPr>
      </w:pPr>
    </w:p>
    <w:p w:rsidR="00893081" w:rsidRDefault="00893081">
      <w:pPr>
        <w:spacing w:line="560" w:lineRule="exact"/>
        <w:jc w:val="right"/>
        <w:rPr>
          <w:rFonts w:ascii="楷体_GB2312" w:eastAsia="楷体_GB2312"/>
          <w:sz w:val="28"/>
          <w:szCs w:val="28"/>
        </w:rPr>
      </w:pPr>
      <w:r>
        <w:rPr>
          <w:rFonts w:ascii="楷体_GB2312" w:eastAsia="楷体_GB2312" w:hint="eastAsia"/>
          <w:sz w:val="28"/>
          <w:szCs w:val="28"/>
        </w:rPr>
        <w:t>滦政提主办字（</w:t>
      </w:r>
      <w:r>
        <w:rPr>
          <w:rFonts w:ascii="楷体_GB2312" w:eastAsia="楷体_GB2312"/>
          <w:sz w:val="28"/>
          <w:szCs w:val="28"/>
        </w:rPr>
        <w:t>2023</w:t>
      </w:r>
      <w:r>
        <w:rPr>
          <w:rFonts w:ascii="楷体_GB2312" w:eastAsia="楷体_GB2312" w:hint="eastAsia"/>
          <w:sz w:val="28"/>
          <w:szCs w:val="28"/>
        </w:rPr>
        <w:t>）第</w:t>
      </w:r>
      <w:r>
        <w:rPr>
          <w:rFonts w:ascii="楷体_GB2312" w:eastAsia="楷体_GB2312"/>
          <w:sz w:val="28"/>
          <w:szCs w:val="28"/>
        </w:rPr>
        <w:t>5</w:t>
      </w:r>
      <w:r>
        <w:rPr>
          <w:rFonts w:ascii="楷体_GB2312" w:eastAsia="楷体_GB2312" w:hint="eastAsia"/>
          <w:sz w:val="28"/>
          <w:szCs w:val="28"/>
        </w:rPr>
        <w:t>号</w:t>
      </w:r>
      <w:r>
        <w:rPr>
          <w:rFonts w:ascii="楷体_GB2312" w:eastAsia="楷体_GB2312"/>
          <w:sz w:val="28"/>
          <w:szCs w:val="28"/>
        </w:rPr>
        <w:t xml:space="preserve">    A</w:t>
      </w:r>
      <w:r>
        <w:rPr>
          <w:rFonts w:ascii="楷体_GB2312" w:eastAsia="楷体_GB2312" w:hint="eastAsia"/>
          <w:sz w:val="28"/>
          <w:szCs w:val="28"/>
        </w:rPr>
        <w:t>类</w:t>
      </w:r>
    </w:p>
    <w:p w:rsidR="00893081" w:rsidRDefault="00893081">
      <w:pPr>
        <w:spacing w:line="560" w:lineRule="exact"/>
        <w:ind w:firstLineChars="150" w:firstLine="420"/>
        <w:jc w:val="right"/>
        <w:rPr>
          <w:rFonts w:ascii="楷体_GB2312" w:eastAsia="楷体_GB2312"/>
          <w:sz w:val="28"/>
          <w:szCs w:val="28"/>
        </w:rPr>
      </w:pPr>
      <w:r>
        <w:rPr>
          <w:rFonts w:ascii="楷体_GB2312" w:eastAsia="楷体_GB2312"/>
          <w:sz w:val="28"/>
          <w:szCs w:val="28"/>
        </w:rPr>
        <w:t xml:space="preserve">                              </w:t>
      </w:r>
      <w:r>
        <w:rPr>
          <w:rFonts w:ascii="楷体_GB2312" w:eastAsia="楷体_GB2312" w:hint="eastAsia"/>
          <w:sz w:val="28"/>
          <w:szCs w:val="28"/>
        </w:rPr>
        <w:t>是否同意公开：是</w:t>
      </w:r>
    </w:p>
    <w:p w:rsidR="00893081" w:rsidRDefault="00893081">
      <w:pPr>
        <w:spacing w:line="560" w:lineRule="exact"/>
        <w:rPr>
          <w:rFonts w:ascii="楷体_GB2312" w:eastAsia="楷体_GB2312"/>
          <w:sz w:val="28"/>
          <w:szCs w:val="28"/>
        </w:rPr>
      </w:pPr>
    </w:p>
    <w:p w:rsidR="00893081" w:rsidRPr="0012734D" w:rsidRDefault="00893081" w:rsidP="00B37D72">
      <w:pPr>
        <w:spacing w:line="576"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对承德市第十五届人民代表大会</w:t>
      </w:r>
    </w:p>
    <w:p w:rsidR="00893081" w:rsidRPr="0012734D" w:rsidRDefault="00893081" w:rsidP="00B37D72">
      <w:pPr>
        <w:spacing w:line="576"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第四次会议第</w:t>
      </w:r>
      <w:r w:rsidRPr="0012734D">
        <w:rPr>
          <w:rFonts w:ascii="方正小标宋简体" w:eastAsia="方正小标宋简体" w:hAnsi="方正小标宋简体" w:cs="方正小标宋简体"/>
          <w:bCs/>
          <w:sz w:val="44"/>
          <w:szCs w:val="44"/>
        </w:rPr>
        <w:t>2023</w:t>
      </w:r>
      <w:r>
        <w:rPr>
          <w:rFonts w:ascii="方正小标宋简体" w:eastAsia="方正小标宋简体" w:hAnsi="方正小标宋简体" w:cs="方正小标宋简体"/>
          <w:bCs/>
          <w:sz w:val="44"/>
          <w:szCs w:val="44"/>
        </w:rPr>
        <w:t>058</w:t>
      </w:r>
      <w:r w:rsidRPr="0012734D">
        <w:rPr>
          <w:rFonts w:ascii="方正小标宋简体" w:eastAsia="方正小标宋简体" w:hAnsi="方正小标宋简体" w:cs="方正小标宋简体" w:hint="eastAsia"/>
          <w:bCs/>
          <w:sz w:val="44"/>
          <w:szCs w:val="44"/>
        </w:rPr>
        <w:t>号建议的答复</w:t>
      </w:r>
    </w:p>
    <w:p w:rsidR="00893081" w:rsidRPr="0012734D" w:rsidRDefault="00893081" w:rsidP="00B37D72">
      <w:pPr>
        <w:spacing w:line="576" w:lineRule="exact"/>
        <w:ind w:firstLineChars="200" w:firstLine="880"/>
        <w:rPr>
          <w:sz w:val="44"/>
          <w:szCs w:val="44"/>
        </w:rPr>
      </w:pPr>
    </w:p>
    <w:p w:rsidR="00893081" w:rsidRPr="00466A08" w:rsidRDefault="00893081" w:rsidP="00466A08">
      <w:pPr>
        <w:spacing w:line="576" w:lineRule="exact"/>
        <w:rPr>
          <w:rFonts w:ascii="仿宋_GB2312" w:eastAsia="仿宋_GB2312" w:hAnsi="仿宋"/>
          <w:sz w:val="32"/>
          <w:szCs w:val="32"/>
        </w:rPr>
      </w:pPr>
      <w:r w:rsidRPr="00466A08">
        <w:rPr>
          <w:rFonts w:ascii="仿宋_GB2312" w:eastAsia="仿宋_GB2312" w:hAnsi="仿宋" w:hint="eastAsia"/>
          <w:sz w:val="32"/>
          <w:szCs w:val="32"/>
        </w:rPr>
        <w:t>李艳青代表：</w:t>
      </w:r>
    </w:p>
    <w:p w:rsidR="00893081" w:rsidRPr="00466A08" w:rsidRDefault="00893081" w:rsidP="00466A08">
      <w:pPr>
        <w:spacing w:line="576" w:lineRule="exact"/>
        <w:ind w:firstLineChars="200" w:firstLine="640"/>
        <w:rPr>
          <w:rFonts w:ascii="仿宋_GB2312" w:eastAsia="仿宋_GB2312" w:hAnsi="仿宋"/>
          <w:sz w:val="32"/>
          <w:szCs w:val="32"/>
        </w:rPr>
      </w:pPr>
      <w:r w:rsidRPr="00466A08">
        <w:rPr>
          <w:rFonts w:ascii="仿宋_GB2312" w:eastAsia="仿宋_GB2312" w:hAnsi="仿宋" w:hint="eastAsia"/>
          <w:sz w:val="32"/>
          <w:szCs w:val="32"/>
        </w:rPr>
        <w:t>您提出的关于“关于进一步优化营商环境，增强发展动能的建议”已收悉，</w:t>
      </w:r>
      <w:r w:rsidRPr="00466A08">
        <w:rPr>
          <w:rFonts w:ascii="仿宋_GB2312" w:eastAsia="仿宋_GB2312" w:hint="eastAsia"/>
          <w:sz w:val="32"/>
          <w:szCs w:val="32"/>
        </w:rPr>
        <w:t>现答复如下：</w:t>
      </w:r>
    </w:p>
    <w:p w:rsidR="00893081" w:rsidRPr="00466A08" w:rsidRDefault="00893081" w:rsidP="00466A08">
      <w:pPr>
        <w:spacing w:line="576" w:lineRule="exact"/>
        <w:ind w:firstLineChars="200" w:firstLine="640"/>
        <w:rPr>
          <w:rFonts w:ascii="仿宋_GB2312" w:eastAsia="仿宋_GB2312" w:hAnsi="仿宋"/>
          <w:sz w:val="32"/>
          <w:szCs w:val="32"/>
        </w:rPr>
      </w:pPr>
      <w:r w:rsidRPr="00466A08">
        <w:rPr>
          <w:rFonts w:ascii="仿宋_GB2312" w:eastAsia="仿宋_GB2312" w:hAnsi="仿宋" w:hint="eastAsia"/>
          <w:sz w:val="32"/>
          <w:szCs w:val="32"/>
        </w:rPr>
        <w:t>确实良好的营商环境有利于吸引资金、技术、人才等各类发展要素的流入与聚集，推进经济高质量发展。当下，资源红利、人口红利正逐步消失，政策红利也逐渐弱化，未来经济社会发展将依靠创新红利、人才红利、制度红利来驱动，在这一大背景下，营造公平高效诚实守信民主法治稳定有序并且可预期的营商环境，已成为推动区域经济高质量发展的必然选择。我县将持续推进营商环境工作，从市场环境持续提质、政务服务持续提优、法治环境持续提标、信用环境持续增信、金融环境持续畅通五大环境推进工作。</w:t>
      </w:r>
    </w:p>
    <w:p w:rsidR="00893081" w:rsidRPr="00466A08" w:rsidRDefault="00893081" w:rsidP="00466A08">
      <w:pPr>
        <w:spacing w:line="576" w:lineRule="exact"/>
        <w:ind w:firstLineChars="200" w:firstLine="643"/>
        <w:rPr>
          <w:rFonts w:ascii="仿宋_GB2312" w:eastAsia="仿宋_GB2312" w:hAnsi="仿宋"/>
          <w:sz w:val="32"/>
          <w:szCs w:val="32"/>
        </w:rPr>
      </w:pPr>
      <w:r w:rsidRPr="00466A08">
        <w:rPr>
          <w:rFonts w:ascii="楷体_GB2312" w:eastAsia="楷体_GB2312" w:hAnsi="仿宋" w:hint="eastAsia"/>
          <w:b/>
          <w:bCs/>
          <w:sz w:val="32"/>
          <w:szCs w:val="32"/>
        </w:rPr>
        <w:t>（一）优化公平有序的市场环境。</w:t>
      </w:r>
      <w:r w:rsidRPr="00466A08">
        <w:rPr>
          <w:rFonts w:ascii="仿宋_GB2312" w:eastAsia="仿宋_GB2312" w:hAnsi="仿宋" w:hint="eastAsia"/>
          <w:b/>
          <w:bCs/>
          <w:sz w:val="32"/>
          <w:szCs w:val="32"/>
        </w:rPr>
        <w:t>一是全面落实放宽民营企业市场准入。</w:t>
      </w:r>
      <w:r w:rsidRPr="00466A08">
        <w:rPr>
          <w:rFonts w:ascii="仿宋_GB2312" w:eastAsia="仿宋_GB2312" w:hAnsi="仿宋" w:hint="eastAsia"/>
          <w:sz w:val="32"/>
          <w:szCs w:val="32"/>
        </w:rPr>
        <w:t>在门户网站公示清单事项，落实市场准入负面清单案例归集和通报制度。取消企业登记注册名称预先核准，县本级企业开办印章刻制费用全部减免，内资企业登记注册流程压减至</w:t>
      </w:r>
      <w:r w:rsidRPr="00466A08">
        <w:rPr>
          <w:rFonts w:ascii="仿宋_GB2312" w:eastAsia="仿宋_GB2312" w:hAnsi="仿宋"/>
          <w:sz w:val="32"/>
          <w:szCs w:val="32"/>
        </w:rPr>
        <w:t>8</w:t>
      </w:r>
      <w:r w:rsidRPr="00466A08">
        <w:rPr>
          <w:rFonts w:ascii="仿宋_GB2312" w:eastAsia="仿宋_GB2312" w:hAnsi="仿宋" w:hint="eastAsia"/>
          <w:sz w:val="32"/>
          <w:szCs w:val="32"/>
        </w:rPr>
        <w:t>小时内即可获取营业执照。提升注销效率、减少注销成本，扩大简易注销适用范围，简易注销</w:t>
      </w:r>
      <w:r w:rsidRPr="00466A08">
        <w:rPr>
          <w:rFonts w:ascii="仿宋_GB2312" w:eastAsia="仿宋_GB2312" w:hAnsi="仿宋"/>
          <w:sz w:val="32"/>
          <w:szCs w:val="32"/>
        </w:rPr>
        <w:t>148</w:t>
      </w:r>
      <w:r w:rsidRPr="00466A08">
        <w:rPr>
          <w:rFonts w:ascii="仿宋_GB2312" w:eastAsia="仿宋_GB2312" w:hAnsi="仿宋" w:hint="eastAsia"/>
          <w:sz w:val="32"/>
          <w:szCs w:val="32"/>
        </w:rPr>
        <w:t>户，时间由</w:t>
      </w:r>
      <w:r w:rsidRPr="00466A08">
        <w:rPr>
          <w:rFonts w:ascii="仿宋_GB2312" w:eastAsia="仿宋_GB2312" w:hAnsi="仿宋"/>
          <w:sz w:val="32"/>
          <w:szCs w:val="32"/>
        </w:rPr>
        <w:t>30</w:t>
      </w:r>
      <w:r w:rsidRPr="00466A08">
        <w:rPr>
          <w:rFonts w:ascii="仿宋_GB2312" w:eastAsia="仿宋_GB2312" w:hAnsi="仿宋" w:hint="eastAsia"/>
          <w:sz w:val="32"/>
          <w:szCs w:val="32"/>
        </w:rPr>
        <w:t>天压缩至</w:t>
      </w:r>
      <w:r w:rsidRPr="00466A08">
        <w:rPr>
          <w:rFonts w:ascii="仿宋_GB2312" w:eastAsia="仿宋_GB2312" w:hAnsi="仿宋"/>
          <w:sz w:val="32"/>
          <w:szCs w:val="32"/>
        </w:rPr>
        <w:t>20</w:t>
      </w:r>
      <w:r w:rsidRPr="00466A08">
        <w:rPr>
          <w:rFonts w:ascii="仿宋_GB2312" w:eastAsia="仿宋_GB2312" w:hAnsi="仿宋" w:hint="eastAsia"/>
          <w:sz w:val="32"/>
          <w:szCs w:val="32"/>
        </w:rPr>
        <w:t>天。不断优化公共资源交易服务，纵深推进全流程电子化，推动招标、投标、开标、评标、定标、合同签订等事项“一网通办”，实现全程留痕、可追溯。</w:t>
      </w:r>
      <w:r w:rsidRPr="00466A08">
        <w:rPr>
          <w:rFonts w:ascii="仿宋_GB2312" w:eastAsia="仿宋_GB2312" w:hAnsi="仿宋" w:hint="eastAsia"/>
          <w:b/>
          <w:bCs/>
          <w:sz w:val="32"/>
          <w:szCs w:val="32"/>
        </w:rPr>
        <w:t>二是着力提升政府信息公开质效。</w:t>
      </w:r>
      <w:r w:rsidRPr="00466A08">
        <w:rPr>
          <w:rFonts w:ascii="仿宋_GB2312" w:eastAsia="仿宋_GB2312" w:hAnsi="仿宋" w:hint="eastAsia"/>
          <w:sz w:val="32"/>
          <w:szCs w:val="32"/>
        </w:rPr>
        <w:t>上半年，收到信息公开申请</w:t>
      </w:r>
      <w:r w:rsidRPr="00466A08">
        <w:rPr>
          <w:rFonts w:ascii="仿宋_GB2312" w:eastAsia="仿宋_GB2312" w:hAnsi="仿宋"/>
          <w:sz w:val="32"/>
          <w:szCs w:val="32"/>
        </w:rPr>
        <w:t>12</w:t>
      </w:r>
      <w:r w:rsidRPr="00466A08">
        <w:rPr>
          <w:rFonts w:ascii="仿宋_GB2312" w:eastAsia="仿宋_GB2312" w:hAnsi="仿宋" w:hint="eastAsia"/>
          <w:sz w:val="32"/>
          <w:szCs w:val="32"/>
        </w:rPr>
        <w:t>件，均按照法定时限予以答复；办理《人民网》群众留言</w:t>
      </w:r>
      <w:r w:rsidRPr="00466A08">
        <w:rPr>
          <w:rFonts w:ascii="仿宋_GB2312" w:eastAsia="仿宋_GB2312" w:hAnsi="仿宋"/>
          <w:sz w:val="32"/>
          <w:szCs w:val="32"/>
        </w:rPr>
        <w:t>9</w:t>
      </w:r>
      <w:r w:rsidRPr="00466A08">
        <w:rPr>
          <w:rFonts w:ascii="仿宋_GB2312" w:eastAsia="仿宋_GB2312" w:hAnsi="仿宋" w:hint="eastAsia"/>
          <w:sz w:val="32"/>
          <w:szCs w:val="32"/>
        </w:rPr>
        <w:t>条；通过滦平县人民政府网站共发布重要新闻、政策文件及解读等各类信息</w:t>
      </w:r>
      <w:r w:rsidRPr="00466A08">
        <w:rPr>
          <w:rFonts w:ascii="仿宋_GB2312" w:eastAsia="仿宋_GB2312" w:hAnsi="仿宋"/>
          <w:sz w:val="32"/>
          <w:szCs w:val="32"/>
        </w:rPr>
        <w:t>2200</w:t>
      </w:r>
      <w:r w:rsidRPr="00466A08">
        <w:rPr>
          <w:rFonts w:ascii="仿宋_GB2312" w:eastAsia="仿宋_GB2312" w:hAnsi="仿宋" w:hint="eastAsia"/>
          <w:sz w:val="32"/>
          <w:szCs w:val="32"/>
        </w:rPr>
        <w:t>余条；通过政务微信、微博等</w:t>
      </w:r>
      <w:r w:rsidRPr="00466A08">
        <w:rPr>
          <w:rFonts w:ascii="仿宋_GB2312" w:eastAsia="仿宋_GB2312" w:hAnsi="仿宋"/>
          <w:sz w:val="32"/>
          <w:szCs w:val="32"/>
        </w:rPr>
        <w:t>37</w:t>
      </w:r>
      <w:r w:rsidRPr="00466A08">
        <w:rPr>
          <w:rFonts w:ascii="仿宋_GB2312" w:eastAsia="仿宋_GB2312" w:hAnsi="仿宋" w:hint="eastAsia"/>
          <w:sz w:val="32"/>
          <w:szCs w:val="32"/>
        </w:rPr>
        <w:t>个政务新媒体账号公开发布政策文件、会议精神等各类信息</w:t>
      </w:r>
      <w:r w:rsidRPr="00466A08">
        <w:rPr>
          <w:rFonts w:ascii="仿宋_GB2312" w:eastAsia="仿宋_GB2312" w:hAnsi="仿宋"/>
          <w:sz w:val="32"/>
          <w:szCs w:val="32"/>
        </w:rPr>
        <w:t>500</w:t>
      </w:r>
      <w:r w:rsidRPr="00466A08">
        <w:rPr>
          <w:rFonts w:ascii="仿宋_GB2312" w:eastAsia="仿宋_GB2312" w:hAnsi="仿宋" w:hint="eastAsia"/>
          <w:sz w:val="32"/>
          <w:szCs w:val="32"/>
        </w:rPr>
        <w:t>余条。三</w:t>
      </w:r>
      <w:r w:rsidRPr="00466A08">
        <w:rPr>
          <w:rFonts w:ascii="仿宋_GB2312" w:eastAsia="仿宋_GB2312" w:hAnsi="仿宋" w:hint="eastAsia"/>
          <w:b/>
          <w:sz w:val="32"/>
          <w:szCs w:val="32"/>
        </w:rPr>
        <w:t>是强化知识产权创造、保护和运用。</w:t>
      </w:r>
      <w:r w:rsidRPr="00466A08">
        <w:rPr>
          <w:rFonts w:ascii="仿宋_GB2312" w:eastAsia="仿宋_GB2312" w:hAnsi="仿宋" w:hint="eastAsia"/>
          <w:sz w:val="32"/>
          <w:szCs w:val="32"/>
        </w:rPr>
        <w:t>开展知识产权进园入企、知识产权保护及运用等宣传培训活动，积极推进专利权质押融资和专利转化工作，组织召开知识产权质押融资银企对接会，在国家知识产权局完成</w:t>
      </w:r>
      <w:r w:rsidRPr="00466A08">
        <w:rPr>
          <w:rFonts w:ascii="仿宋_GB2312" w:eastAsia="仿宋_GB2312" w:hAnsi="仿宋"/>
          <w:sz w:val="32"/>
          <w:szCs w:val="32"/>
        </w:rPr>
        <w:t>1</w:t>
      </w:r>
      <w:r w:rsidRPr="00466A08">
        <w:rPr>
          <w:rFonts w:ascii="仿宋_GB2312" w:eastAsia="仿宋_GB2312" w:hAnsi="仿宋" w:hint="eastAsia"/>
          <w:sz w:val="32"/>
          <w:szCs w:val="32"/>
        </w:rPr>
        <w:t>件专利权质押融资登记，涉及融资金额</w:t>
      </w:r>
      <w:r w:rsidRPr="00466A08">
        <w:rPr>
          <w:rFonts w:ascii="仿宋_GB2312" w:eastAsia="仿宋_GB2312" w:hAnsi="仿宋"/>
          <w:sz w:val="32"/>
          <w:szCs w:val="32"/>
        </w:rPr>
        <w:t>480</w:t>
      </w:r>
      <w:r w:rsidRPr="00466A08">
        <w:rPr>
          <w:rFonts w:ascii="仿宋_GB2312" w:eastAsia="仿宋_GB2312" w:hAnsi="仿宋" w:hint="eastAsia"/>
          <w:sz w:val="32"/>
          <w:szCs w:val="32"/>
        </w:rPr>
        <w:t>万元。万人发明专利拥有量</w:t>
      </w:r>
      <w:r w:rsidRPr="00466A08">
        <w:rPr>
          <w:rFonts w:ascii="仿宋_GB2312" w:eastAsia="仿宋_GB2312" w:hAnsi="仿宋"/>
          <w:sz w:val="32"/>
          <w:szCs w:val="32"/>
        </w:rPr>
        <w:t>1.58</w:t>
      </w:r>
      <w:r w:rsidRPr="00466A08">
        <w:rPr>
          <w:rFonts w:ascii="仿宋_GB2312" w:eastAsia="仿宋_GB2312" w:hAnsi="仿宋" w:hint="eastAsia"/>
          <w:sz w:val="32"/>
          <w:szCs w:val="32"/>
        </w:rPr>
        <w:t>件，上报专利侵权纠纷线索</w:t>
      </w:r>
      <w:r w:rsidRPr="00466A08">
        <w:rPr>
          <w:rFonts w:ascii="仿宋_GB2312" w:eastAsia="仿宋_GB2312" w:hAnsi="仿宋"/>
          <w:sz w:val="32"/>
          <w:szCs w:val="32"/>
        </w:rPr>
        <w:t>6</w:t>
      </w:r>
      <w:r w:rsidRPr="00466A08">
        <w:rPr>
          <w:rFonts w:ascii="仿宋_GB2312" w:eastAsia="仿宋_GB2312" w:hAnsi="仿宋" w:hint="eastAsia"/>
          <w:sz w:val="32"/>
          <w:szCs w:val="32"/>
        </w:rPr>
        <w:t>件，查处涉知识产权案件</w:t>
      </w:r>
      <w:r w:rsidRPr="00466A08">
        <w:rPr>
          <w:rFonts w:ascii="仿宋_GB2312" w:eastAsia="仿宋_GB2312" w:hAnsi="仿宋"/>
          <w:sz w:val="32"/>
          <w:szCs w:val="32"/>
        </w:rPr>
        <w:t>5</w:t>
      </w:r>
      <w:r w:rsidRPr="00466A08">
        <w:rPr>
          <w:rFonts w:ascii="仿宋_GB2312" w:eastAsia="仿宋_GB2312" w:hAnsi="仿宋" w:hint="eastAsia"/>
          <w:sz w:val="32"/>
          <w:szCs w:val="32"/>
        </w:rPr>
        <w:t>件，罚款</w:t>
      </w:r>
      <w:r w:rsidRPr="00466A08">
        <w:rPr>
          <w:rFonts w:ascii="仿宋_GB2312" w:eastAsia="仿宋_GB2312" w:hAnsi="仿宋"/>
          <w:sz w:val="32"/>
          <w:szCs w:val="32"/>
        </w:rPr>
        <w:t>2.63</w:t>
      </w:r>
      <w:r w:rsidRPr="00466A08">
        <w:rPr>
          <w:rFonts w:ascii="仿宋_GB2312" w:eastAsia="仿宋_GB2312" w:hAnsi="仿宋" w:hint="eastAsia"/>
          <w:sz w:val="32"/>
          <w:szCs w:val="32"/>
        </w:rPr>
        <w:t>万元。</w:t>
      </w:r>
    </w:p>
    <w:p w:rsidR="00893081" w:rsidRDefault="00893081" w:rsidP="00466A08">
      <w:pPr>
        <w:spacing w:line="576" w:lineRule="exact"/>
        <w:ind w:firstLineChars="200" w:firstLine="643"/>
        <w:rPr>
          <w:rFonts w:ascii="仿宋_GB2312" w:eastAsia="仿宋_GB2312" w:hAnsi="仿宋"/>
          <w:sz w:val="32"/>
          <w:szCs w:val="32"/>
        </w:rPr>
      </w:pPr>
      <w:r w:rsidRPr="00466A08">
        <w:rPr>
          <w:rFonts w:ascii="楷体_GB2312" w:eastAsia="楷体_GB2312" w:hAnsi="仿宋" w:hint="eastAsia"/>
          <w:b/>
          <w:bCs/>
          <w:sz w:val="32"/>
          <w:szCs w:val="32"/>
        </w:rPr>
        <w:t>（二）优化服务周到、高效便捷的政务环境。</w:t>
      </w:r>
      <w:r w:rsidRPr="00EC15EB">
        <w:rPr>
          <w:rFonts w:ascii="仿宋_GB2312" w:eastAsia="仿宋_GB2312" w:hAnsi="仿宋" w:hint="eastAsia"/>
          <w:b/>
          <w:bCs/>
          <w:sz w:val="32"/>
          <w:szCs w:val="32"/>
        </w:rPr>
        <w:t>一是工程建设项目审批采取分阶段并联审批模式。</w:t>
      </w:r>
      <w:r w:rsidRPr="00EC15EB">
        <w:rPr>
          <w:rFonts w:ascii="仿宋_GB2312" w:eastAsia="仿宋_GB2312" w:hAnsi="仿宋" w:hint="eastAsia"/>
          <w:sz w:val="32"/>
          <w:szCs w:val="32"/>
        </w:rPr>
        <w:t>坚决做到</w:t>
      </w:r>
      <w:r w:rsidRPr="00466A08">
        <w:rPr>
          <w:rFonts w:ascii="仿宋_GB2312" w:eastAsia="仿宋_GB2312" w:hAnsi="仿宋" w:hint="eastAsia"/>
          <w:sz w:val="32"/>
          <w:szCs w:val="32"/>
        </w:rPr>
        <w:t>清单之外无审批、指南之外无材料。分类制定“主题式”“情景式”</w:t>
      </w:r>
      <w:r w:rsidRPr="00466A08">
        <w:rPr>
          <w:rFonts w:ascii="仿宋_GB2312" w:eastAsia="仿宋_GB2312" w:hAnsi="仿宋"/>
          <w:sz w:val="32"/>
          <w:szCs w:val="32"/>
        </w:rPr>
        <w:t>10</w:t>
      </w:r>
      <w:r w:rsidRPr="00466A08">
        <w:rPr>
          <w:rFonts w:ascii="仿宋_GB2312" w:eastAsia="仿宋_GB2312" w:hAnsi="仿宋" w:hint="eastAsia"/>
          <w:sz w:val="32"/>
          <w:szCs w:val="32"/>
        </w:rPr>
        <w:t>类流程图，梳理精细化、差别化工程建设项目服务指南、一次性告知单。制定具体措施和办事指南，构筑投资和项目建设“高速路”。</w:t>
      </w:r>
      <w:r w:rsidRPr="00466A08">
        <w:rPr>
          <w:rFonts w:ascii="仿宋_GB2312" w:eastAsia="仿宋_GB2312" w:hAnsi="仿宋" w:hint="eastAsia"/>
          <w:b/>
          <w:bCs/>
          <w:sz w:val="32"/>
          <w:szCs w:val="32"/>
        </w:rPr>
        <w:t>二是便利企业准入退出，实现“一件事一次办”。</w:t>
      </w:r>
      <w:r w:rsidRPr="00466A08">
        <w:rPr>
          <w:rFonts w:ascii="仿宋_GB2312" w:eastAsia="仿宋_GB2312" w:hAnsi="仿宋" w:hint="eastAsia"/>
          <w:sz w:val="32"/>
          <w:szCs w:val="32"/>
        </w:rPr>
        <w:t>深入开展“证照分离”改革，直接取消许可事项</w:t>
      </w:r>
      <w:r w:rsidRPr="00466A08">
        <w:rPr>
          <w:rFonts w:ascii="仿宋_GB2312" w:eastAsia="仿宋_GB2312" w:hAnsi="仿宋"/>
          <w:sz w:val="32"/>
          <w:szCs w:val="32"/>
        </w:rPr>
        <w:t>5</w:t>
      </w:r>
      <w:r w:rsidRPr="00466A08">
        <w:rPr>
          <w:rFonts w:ascii="仿宋_GB2312" w:eastAsia="仿宋_GB2312" w:hAnsi="仿宋" w:hint="eastAsia"/>
          <w:sz w:val="32"/>
          <w:szCs w:val="32"/>
        </w:rPr>
        <w:t>个，审批改为备案事项</w:t>
      </w:r>
      <w:r w:rsidRPr="00466A08">
        <w:rPr>
          <w:rFonts w:ascii="仿宋_GB2312" w:eastAsia="仿宋_GB2312" w:hAnsi="仿宋"/>
          <w:sz w:val="32"/>
          <w:szCs w:val="32"/>
        </w:rPr>
        <w:t>4</w:t>
      </w:r>
      <w:r w:rsidRPr="00466A08">
        <w:rPr>
          <w:rFonts w:ascii="仿宋_GB2312" w:eastAsia="仿宋_GB2312" w:hAnsi="仿宋" w:hint="eastAsia"/>
          <w:sz w:val="32"/>
          <w:szCs w:val="32"/>
        </w:rPr>
        <w:t>项，优化审批服务</w:t>
      </w:r>
      <w:r w:rsidRPr="00466A08">
        <w:rPr>
          <w:rFonts w:ascii="仿宋_GB2312" w:eastAsia="仿宋_GB2312" w:hAnsi="仿宋"/>
          <w:sz w:val="32"/>
          <w:szCs w:val="32"/>
        </w:rPr>
        <w:t>39</w:t>
      </w:r>
      <w:r w:rsidRPr="00466A08">
        <w:rPr>
          <w:rFonts w:ascii="仿宋_GB2312" w:eastAsia="仿宋_GB2312" w:hAnsi="仿宋" w:hint="eastAsia"/>
          <w:sz w:val="32"/>
          <w:szCs w:val="32"/>
        </w:rPr>
        <w:t>项，实施告知承诺行政许可事项</w:t>
      </w:r>
      <w:r w:rsidRPr="00466A08">
        <w:rPr>
          <w:rFonts w:ascii="仿宋_GB2312" w:eastAsia="仿宋_GB2312" w:hAnsi="仿宋"/>
          <w:sz w:val="32"/>
          <w:szCs w:val="32"/>
        </w:rPr>
        <w:t>30</w:t>
      </w:r>
      <w:r w:rsidRPr="00466A08">
        <w:rPr>
          <w:rFonts w:ascii="仿宋_GB2312" w:eastAsia="仿宋_GB2312" w:hAnsi="仿宋" w:hint="eastAsia"/>
          <w:sz w:val="32"/>
          <w:szCs w:val="32"/>
        </w:rPr>
        <w:t>项、涉及业务共</w:t>
      </w:r>
      <w:r w:rsidRPr="00466A08">
        <w:rPr>
          <w:rFonts w:ascii="仿宋_GB2312" w:eastAsia="仿宋_GB2312" w:hAnsi="仿宋"/>
          <w:sz w:val="32"/>
          <w:szCs w:val="32"/>
        </w:rPr>
        <w:t>79</w:t>
      </w:r>
      <w:r w:rsidRPr="00466A08">
        <w:rPr>
          <w:rFonts w:ascii="仿宋_GB2312" w:eastAsia="仿宋_GB2312" w:hAnsi="仿宋" w:hint="eastAsia"/>
          <w:sz w:val="32"/>
          <w:szCs w:val="32"/>
        </w:rPr>
        <w:t>项。公布服务指南</w:t>
      </w:r>
      <w:r w:rsidRPr="00466A08">
        <w:rPr>
          <w:rFonts w:ascii="仿宋_GB2312" w:eastAsia="仿宋_GB2312" w:hAnsi="仿宋"/>
          <w:sz w:val="32"/>
          <w:szCs w:val="32"/>
        </w:rPr>
        <w:t>,</w:t>
      </w:r>
      <w:r w:rsidRPr="00466A08">
        <w:rPr>
          <w:rFonts w:ascii="仿宋_GB2312" w:eastAsia="仿宋_GB2312" w:hAnsi="仿宋" w:hint="eastAsia"/>
          <w:sz w:val="32"/>
          <w:szCs w:val="32"/>
        </w:rPr>
        <w:t>强化窗口办事人员业务培训，引导办事人使用“一件事一次办”系统进行业务办理，确保</w:t>
      </w:r>
      <w:r w:rsidRPr="00466A08">
        <w:rPr>
          <w:rFonts w:ascii="仿宋_GB2312" w:eastAsia="仿宋_GB2312" w:hAnsi="仿宋"/>
          <w:sz w:val="32"/>
          <w:szCs w:val="32"/>
        </w:rPr>
        <w:t>13</w:t>
      </w:r>
      <w:r w:rsidRPr="00466A08">
        <w:rPr>
          <w:rFonts w:ascii="仿宋_GB2312" w:eastAsia="仿宋_GB2312" w:hAnsi="仿宋" w:hint="eastAsia"/>
          <w:sz w:val="32"/>
          <w:szCs w:val="32"/>
        </w:rPr>
        <w:t>个套餐落地落实。</w:t>
      </w:r>
      <w:r w:rsidRPr="00466A08">
        <w:rPr>
          <w:rFonts w:ascii="仿宋_GB2312" w:eastAsia="仿宋_GB2312" w:hAnsi="仿宋" w:hint="eastAsia"/>
          <w:b/>
          <w:bCs/>
          <w:sz w:val="32"/>
          <w:szCs w:val="32"/>
        </w:rPr>
        <w:t>三是精准税务服务，提高服务质效。</w:t>
      </w:r>
      <w:r w:rsidRPr="00466A08">
        <w:rPr>
          <w:rFonts w:ascii="仿宋_GB2312" w:eastAsia="仿宋_GB2312" w:hAnsi="仿宋" w:hint="eastAsia"/>
          <w:bCs/>
          <w:sz w:val="32"/>
          <w:szCs w:val="32"/>
        </w:rPr>
        <w:t>充分</w:t>
      </w:r>
      <w:r w:rsidRPr="00466A08">
        <w:rPr>
          <w:rFonts w:ascii="仿宋_GB2312" w:eastAsia="仿宋_GB2312" w:hAnsi="仿宋" w:hint="eastAsia"/>
          <w:sz w:val="32"/>
          <w:szCs w:val="32"/>
        </w:rPr>
        <w:t>利用税收大数据平台</w:t>
      </w:r>
      <w:r w:rsidRPr="00466A08">
        <w:rPr>
          <w:rFonts w:ascii="仿宋_GB2312" w:eastAsia="仿宋_GB2312" w:hAnsi="仿宋" w:hint="eastAsia"/>
          <w:bCs/>
          <w:sz w:val="32"/>
          <w:szCs w:val="32"/>
        </w:rPr>
        <w:t>，</w:t>
      </w:r>
      <w:r w:rsidRPr="00466A08">
        <w:rPr>
          <w:rFonts w:ascii="仿宋_GB2312" w:eastAsia="仿宋_GB2312" w:hAnsi="仿宋" w:hint="eastAsia"/>
          <w:sz w:val="32"/>
          <w:szCs w:val="32"/>
        </w:rPr>
        <w:t>通过不同媒介广泛推送，实时在线互动。</w:t>
      </w:r>
      <w:r w:rsidRPr="00466A08">
        <w:rPr>
          <w:rFonts w:ascii="仿宋_GB2312" w:eastAsia="仿宋_GB2312" w:hAnsi="仿宋" w:hint="eastAsia"/>
          <w:bCs/>
          <w:sz w:val="32"/>
          <w:szCs w:val="32"/>
        </w:rPr>
        <w:t>平稳推进现行留抵退税政策，建强退税清册、压缩办理时限，平均退税进度</w:t>
      </w:r>
      <w:r w:rsidRPr="00466A08">
        <w:rPr>
          <w:rFonts w:ascii="仿宋_GB2312" w:eastAsia="仿宋_GB2312" w:hAnsi="仿宋"/>
          <w:bCs/>
          <w:sz w:val="32"/>
          <w:szCs w:val="32"/>
        </w:rPr>
        <w:t>1.88</w:t>
      </w:r>
      <w:r w:rsidRPr="00466A08">
        <w:rPr>
          <w:rFonts w:ascii="仿宋_GB2312" w:eastAsia="仿宋_GB2312" w:hAnsi="仿宋" w:hint="eastAsia"/>
          <w:bCs/>
          <w:sz w:val="32"/>
          <w:szCs w:val="32"/>
        </w:rPr>
        <w:t>天，低于全市平均水平。</w:t>
      </w:r>
      <w:r w:rsidRPr="00466A08">
        <w:rPr>
          <w:rFonts w:ascii="仿宋_GB2312" w:eastAsia="仿宋_GB2312" w:hAnsi="仿宋" w:hint="eastAsia"/>
          <w:sz w:val="32"/>
          <w:szCs w:val="32"/>
        </w:rPr>
        <w:t>在办税服务厅设立纳税人缴费人权益保护中心，全面运行税费服务诉求工作模式。专人负责“有诉求</w:t>
      </w:r>
      <w:r w:rsidRPr="00466A08">
        <w:rPr>
          <w:rFonts w:ascii="仿宋_GB2312" w:eastAsia="仿宋_GB2312" w:hAnsi="仿宋"/>
          <w:sz w:val="32"/>
          <w:szCs w:val="32"/>
        </w:rPr>
        <w:t xml:space="preserve"> </w:t>
      </w:r>
      <w:r w:rsidRPr="00466A08">
        <w:rPr>
          <w:rFonts w:ascii="仿宋_GB2312" w:eastAsia="仿宋_GB2312" w:hAnsi="仿宋" w:hint="eastAsia"/>
          <w:sz w:val="32"/>
          <w:szCs w:val="32"/>
        </w:rPr>
        <w:t>码上说”工作，执行“一个工作日内首次反馈”机制，公示领导、办事员办公电话，保障通道畅通。升级完善远程帮办业务流程，提高远程帮办服务推广率。</w:t>
      </w:r>
    </w:p>
    <w:p w:rsidR="00893081" w:rsidRDefault="00893081" w:rsidP="00466A08">
      <w:pPr>
        <w:spacing w:line="576" w:lineRule="exact"/>
        <w:ind w:firstLineChars="200" w:firstLine="643"/>
        <w:rPr>
          <w:rFonts w:ascii="仿宋_GB2312" w:eastAsia="仿宋_GB2312" w:hAnsi="仿宋"/>
          <w:bCs/>
          <w:sz w:val="32"/>
          <w:szCs w:val="32"/>
        </w:rPr>
      </w:pPr>
      <w:r w:rsidRPr="00466A08">
        <w:rPr>
          <w:rFonts w:ascii="楷体_GB2312" w:eastAsia="楷体_GB2312" w:hAnsi="仿宋" w:hint="eastAsia"/>
          <w:b/>
          <w:bCs/>
          <w:sz w:val="32"/>
          <w:szCs w:val="32"/>
        </w:rPr>
        <w:t>（三）优化多元覆盖、保障顺畅的要素环境。</w:t>
      </w:r>
      <w:r w:rsidRPr="00466A08">
        <w:rPr>
          <w:rFonts w:ascii="仿宋_GB2312" w:eastAsia="仿宋_GB2312" w:hAnsi="仿宋" w:hint="eastAsia"/>
          <w:b/>
          <w:sz w:val="32"/>
          <w:szCs w:val="32"/>
        </w:rPr>
        <w:t>一是全力推动金融政策落实。</w:t>
      </w:r>
      <w:r w:rsidRPr="00466A08">
        <w:rPr>
          <w:rFonts w:ascii="仿宋_GB2312" w:eastAsia="仿宋_GB2312" w:hAnsi="仿宋" w:hint="eastAsia"/>
          <w:bCs/>
          <w:sz w:val="32"/>
          <w:szCs w:val="32"/>
        </w:rPr>
        <w:t>不断提升融资对接服务质效。引导各银行业金融机构严格执行国家、省出台的金融扶持政策，主动对接企业，为企业发展提供精准金融服务。</w:t>
      </w:r>
      <w:r w:rsidRPr="00466A08">
        <w:rPr>
          <w:rFonts w:ascii="仿宋_GB2312" w:eastAsia="仿宋_GB2312" w:hAnsi="仿宋"/>
          <w:bCs/>
          <w:sz w:val="32"/>
          <w:szCs w:val="32"/>
        </w:rPr>
        <w:t>2023</w:t>
      </w:r>
      <w:r w:rsidRPr="00466A08">
        <w:rPr>
          <w:rFonts w:ascii="仿宋_GB2312" w:eastAsia="仿宋_GB2312" w:hAnsi="仿宋" w:hint="eastAsia"/>
          <w:bCs/>
          <w:sz w:val="32"/>
          <w:szCs w:val="32"/>
        </w:rPr>
        <w:t>年</w:t>
      </w:r>
      <w:r w:rsidRPr="00466A08">
        <w:rPr>
          <w:rFonts w:ascii="仿宋_GB2312" w:eastAsia="仿宋_GB2312" w:hAnsi="仿宋"/>
          <w:bCs/>
          <w:sz w:val="32"/>
          <w:szCs w:val="32"/>
        </w:rPr>
        <w:t>1-6</w:t>
      </w:r>
      <w:r w:rsidRPr="00466A08">
        <w:rPr>
          <w:rFonts w:ascii="仿宋_GB2312" w:eastAsia="仿宋_GB2312" w:hAnsi="仿宋" w:hint="eastAsia"/>
          <w:bCs/>
          <w:sz w:val="32"/>
          <w:szCs w:val="32"/>
        </w:rPr>
        <w:t>月末，共组织协调县域银行开展银企对接</w:t>
      </w:r>
      <w:r w:rsidRPr="00466A08">
        <w:rPr>
          <w:rFonts w:ascii="仿宋_GB2312" w:eastAsia="仿宋_GB2312" w:hAnsi="仿宋"/>
          <w:bCs/>
          <w:sz w:val="32"/>
          <w:szCs w:val="32"/>
        </w:rPr>
        <w:t>39</w:t>
      </w:r>
      <w:r w:rsidRPr="00466A08">
        <w:rPr>
          <w:rFonts w:ascii="仿宋_GB2312" w:eastAsia="仿宋_GB2312" w:hAnsi="仿宋" w:hint="eastAsia"/>
          <w:bCs/>
          <w:sz w:val="32"/>
          <w:szCs w:val="32"/>
        </w:rPr>
        <w:t>次，邀请企业</w:t>
      </w:r>
      <w:r w:rsidRPr="00466A08">
        <w:rPr>
          <w:rFonts w:ascii="仿宋_GB2312" w:eastAsia="仿宋_GB2312" w:hAnsi="仿宋"/>
          <w:bCs/>
          <w:sz w:val="32"/>
          <w:szCs w:val="32"/>
        </w:rPr>
        <w:t>285</w:t>
      </w:r>
      <w:r w:rsidRPr="00466A08">
        <w:rPr>
          <w:rFonts w:ascii="仿宋_GB2312" w:eastAsia="仿宋_GB2312" w:hAnsi="仿宋" w:hint="eastAsia"/>
          <w:bCs/>
          <w:sz w:val="32"/>
          <w:szCs w:val="32"/>
        </w:rPr>
        <w:t>家。开展“金团助青企”活动，共对接青年和青企</w:t>
      </w:r>
      <w:r w:rsidRPr="00466A08">
        <w:rPr>
          <w:rFonts w:ascii="仿宋_GB2312" w:eastAsia="仿宋_GB2312" w:hAnsi="仿宋"/>
          <w:bCs/>
          <w:sz w:val="32"/>
          <w:szCs w:val="32"/>
        </w:rPr>
        <w:t>394</w:t>
      </w:r>
      <w:r w:rsidRPr="00466A08">
        <w:rPr>
          <w:rFonts w:ascii="仿宋_GB2312" w:eastAsia="仿宋_GB2312" w:hAnsi="仿宋" w:hint="eastAsia"/>
          <w:bCs/>
          <w:sz w:val="32"/>
          <w:szCs w:val="32"/>
        </w:rPr>
        <w:t>户，签订意向协议</w:t>
      </w:r>
      <w:r w:rsidRPr="00466A08">
        <w:rPr>
          <w:rFonts w:ascii="仿宋_GB2312" w:eastAsia="仿宋_GB2312" w:hAnsi="仿宋"/>
          <w:bCs/>
          <w:sz w:val="32"/>
          <w:szCs w:val="32"/>
        </w:rPr>
        <w:t>414</w:t>
      </w:r>
      <w:r w:rsidRPr="00466A08">
        <w:rPr>
          <w:rFonts w:ascii="仿宋_GB2312" w:eastAsia="仿宋_GB2312" w:hAnsi="仿宋" w:hint="eastAsia"/>
          <w:bCs/>
          <w:sz w:val="32"/>
          <w:szCs w:val="32"/>
        </w:rPr>
        <w:t>笔，提供授信</w:t>
      </w:r>
      <w:r w:rsidRPr="00466A08">
        <w:rPr>
          <w:rFonts w:ascii="仿宋_GB2312" w:eastAsia="仿宋_GB2312" w:hAnsi="仿宋"/>
          <w:bCs/>
          <w:sz w:val="32"/>
          <w:szCs w:val="32"/>
        </w:rPr>
        <w:t>394</w:t>
      </w:r>
      <w:r w:rsidRPr="00466A08">
        <w:rPr>
          <w:rFonts w:ascii="仿宋_GB2312" w:eastAsia="仿宋_GB2312" w:hAnsi="仿宋" w:hint="eastAsia"/>
          <w:bCs/>
          <w:sz w:val="32"/>
          <w:szCs w:val="32"/>
        </w:rPr>
        <w:t>笔。进一步降低企业综合融资成本。全面规范各银行业金融机构服务收费管理，做到应减必减，能减尽减。大力推广普惠金融特色产品，让利降息助企发展，切实解决融资难、融资贵的问题，缓解了企业的经营困难。</w:t>
      </w:r>
      <w:r w:rsidRPr="00466A08">
        <w:rPr>
          <w:rFonts w:ascii="仿宋_GB2312" w:eastAsia="仿宋_GB2312" w:hAnsi="仿宋" w:hint="eastAsia"/>
          <w:b/>
          <w:sz w:val="32"/>
          <w:szCs w:val="32"/>
        </w:rPr>
        <w:t>二是强化人才保障。</w:t>
      </w:r>
      <w:r w:rsidRPr="00466A08">
        <w:rPr>
          <w:rFonts w:ascii="仿宋_GB2312" w:eastAsia="仿宋_GB2312" w:hAnsi="仿宋" w:hint="eastAsia"/>
          <w:bCs/>
          <w:sz w:val="32"/>
          <w:szCs w:val="32"/>
        </w:rPr>
        <w:t>持续推动“双一流”高校英才引进工程等七大人才工程落地，突出抓好优惠政策落实，完善人才评价体系。通过“滦平智慧人社”公众号、直播带岗、“紫塞春晖”人才招聘会等渠道开展引才工作。目前，引进高层次人才</w:t>
      </w:r>
      <w:r w:rsidRPr="00466A08">
        <w:rPr>
          <w:rFonts w:ascii="仿宋_GB2312" w:eastAsia="仿宋_GB2312" w:hAnsi="仿宋"/>
          <w:bCs/>
          <w:sz w:val="32"/>
          <w:szCs w:val="32"/>
        </w:rPr>
        <w:t>16</w:t>
      </w:r>
      <w:r w:rsidRPr="00466A08">
        <w:rPr>
          <w:rFonts w:ascii="仿宋_GB2312" w:eastAsia="仿宋_GB2312" w:hAnsi="仿宋" w:hint="eastAsia"/>
          <w:bCs/>
          <w:sz w:val="32"/>
          <w:szCs w:val="32"/>
        </w:rPr>
        <w:t>人，“双一流院校”本科及以上毕业生</w:t>
      </w:r>
      <w:r w:rsidRPr="00466A08">
        <w:rPr>
          <w:rFonts w:ascii="仿宋_GB2312" w:eastAsia="仿宋_GB2312" w:hAnsi="仿宋"/>
          <w:bCs/>
          <w:sz w:val="32"/>
          <w:szCs w:val="32"/>
        </w:rPr>
        <w:t>15</w:t>
      </w:r>
      <w:r w:rsidRPr="00466A08">
        <w:rPr>
          <w:rFonts w:ascii="仿宋_GB2312" w:eastAsia="仿宋_GB2312" w:hAnsi="仿宋" w:hint="eastAsia"/>
          <w:bCs/>
          <w:sz w:val="32"/>
          <w:szCs w:val="32"/>
        </w:rPr>
        <w:t>人，高校毕业生</w:t>
      </w:r>
      <w:r w:rsidRPr="00466A08">
        <w:rPr>
          <w:rFonts w:ascii="仿宋_GB2312" w:eastAsia="仿宋_GB2312" w:hAnsi="仿宋"/>
          <w:bCs/>
          <w:sz w:val="32"/>
          <w:szCs w:val="32"/>
        </w:rPr>
        <w:t>270</w:t>
      </w:r>
      <w:r w:rsidRPr="00466A08">
        <w:rPr>
          <w:rFonts w:ascii="仿宋_GB2312" w:eastAsia="仿宋_GB2312" w:hAnsi="仿宋" w:hint="eastAsia"/>
          <w:bCs/>
          <w:sz w:val="32"/>
          <w:szCs w:val="32"/>
        </w:rPr>
        <w:t>人，力争年底前引才人数达到</w:t>
      </w:r>
      <w:r w:rsidRPr="00466A08">
        <w:rPr>
          <w:rFonts w:ascii="仿宋_GB2312" w:eastAsia="仿宋_GB2312" w:hAnsi="仿宋"/>
          <w:bCs/>
          <w:sz w:val="32"/>
          <w:szCs w:val="32"/>
        </w:rPr>
        <w:t>445</w:t>
      </w:r>
      <w:r w:rsidRPr="00466A08">
        <w:rPr>
          <w:rFonts w:ascii="仿宋_GB2312" w:eastAsia="仿宋_GB2312" w:hAnsi="仿宋" w:hint="eastAsia"/>
          <w:bCs/>
          <w:sz w:val="32"/>
          <w:szCs w:val="32"/>
        </w:rPr>
        <w:t>人。</w:t>
      </w:r>
      <w:r w:rsidRPr="00466A08">
        <w:rPr>
          <w:rFonts w:ascii="仿宋_GB2312" w:eastAsia="仿宋_GB2312" w:hAnsi="仿宋" w:hint="eastAsia"/>
          <w:b/>
          <w:sz w:val="32"/>
          <w:szCs w:val="32"/>
        </w:rPr>
        <w:t>三是强化土地要素保障。</w:t>
      </w:r>
      <w:r w:rsidRPr="00466A08">
        <w:rPr>
          <w:rFonts w:ascii="仿宋_GB2312" w:eastAsia="仿宋_GB2312" w:hAnsi="仿宋" w:hint="eastAsia"/>
          <w:sz w:val="32"/>
          <w:szCs w:val="32"/>
        </w:rPr>
        <w:t>按照年度土地供应计划，梳理拟出让地块情况，提前做好综合评估，形成“用地清单”。鼓励健全长期租赁、先租后让、弹性年期供应、作价出资</w:t>
      </w:r>
      <w:r w:rsidRPr="00466A08">
        <w:rPr>
          <w:rFonts w:ascii="仿宋_GB2312" w:eastAsia="仿宋_GB2312" w:hAnsi="仿宋"/>
          <w:sz w:val="32"/>
          <w:szCs w:val="32"/>
        </w:rPr>
        <w:t>(</w:t>
      </w:r>
      <w:r w:rsidRPr="00466A08">
        <w:rPr>
          <w:rFonts w:ascii="仿宋_GB2312" w:eastAsia="仿宋_GB2312" w:hAnsi="仿宋" w:hint="eastAsia"/>
          <w:sz w:val="32"/>
          <w:szCs w:val="32"/>
        </w:rPr>
        <w:t>入股</w:t>
      </w:r>
      <w:r w:rsidRPr="00466A08">
        <w:rPr>
          <w:rFonts w:ascii="仿宋_GB2312" w:eastAsia="仿宋_GB2312" w:hAnsi="仿宋"/>
          <w:sz w:val="32"/>
          <w:szCs w:val="32"/>
        </w:rPr>
        <w:t>)</w:t>
      </w:r>
      <w:r w:rsidRPr="00466A08">
        <w:rPr>
          <w:rFonts w:ascii="仿宋_GB2312" w:eastAsia="仿宋_GB2312" w:hAnsi="仿宋" w:hint="eastAsia"/>
          <w:sz w:val="32"/>
          <w:szCs w:val="32"/>
        </w:rPr>
        <w:t>等工业用地市场供应机制。对我县高新区，进一步推行新增工业用地“标准地”供应方式。</w:t>
      </w:r>
      <w:r w:rsidRPr="00466A08">
        <w:rPr>
          <w:rFonts w:ascii="仿宋_GB2312" w:eastAsia="仿宋_GB2312" w:hAnsi="仿宋" w:hint="eastAsia"/>
          <w:b/>
          <w:bCs/>
          <w:sz w:val="32"/>
          <w:szCs w:val="32"/>
        </w:rPr>
        <w:t>四是强化创新能力提升。</w:t>
      </w:r>
      <w:r w:rsidRPr="00466A08">
        <w:rPr>
          <w:rFonts w:ascii="仿宋_GB2312" w:eastAsia="仿宋_GB2312" w:hAnsi="仿宋" w:hint="eastAsia"/>
          <w:bCs/>
          <w:sz w:val="32"/>
          <w:szCs w:val="32"/>
        </w:rPr>
        <w:t>全面构建“创新型中小企业</w:t>
      </w:r>
      <w:r w:rsidRPr="00466A08">
        <w:rPr>
          <w:rFonts w:ascii="仿宋_GB2312" w:eastAsia="仿宋_GB2312" w:hAnsi="仿宋"/>
          <w:bCs/>
          <w:sz w:val="32"/>
          <w:szCs w:val="32"/>
        </w:rPr>
        <w:t>-</w:t>
      </w:r>
      <w:r w:rsidRPr="00466A08">
        <w:rPr>
          <w:rFonts w:ascii="仿宋_GB2312" w:eastAsia="仿宋_GB2312" w:hAnsi="仿宋" w:hint="eastAsia"/>
          <w:bCs/>
          <w:sz w:val="32"/>
          <w:szCs w:val="32"/>
        </w:rPr>
        <w:t>专精特新中小企业一专精特新小巨人”梯度培育体系。对具有较高专业化水平、较强创新能力和发展潜力的中小企业，做到应申尽申。截至目前，我县有</w:t>
      </w:r>
      <w:r w:rsidRPr="00466A08">
        <w:rPr>
          <w:rFonts w:ascii="仿宋_GB2312" w:eastAsia="仿宋_GB2312" w:hAnsi="仿宋"/>
          <w:bCs/>
          <w:sz w:val="32"/>
          <w:szCs w:val="32"/>
        </w:rPr>
        <w:t>10</w:t>
      </w:r>
      <w:r w:rsidRPr="00466A08">
        <w:rPr>
          <w:rFonts w:ascii="仿宋_GB2312" w:eastAsia="仿宋_GB2312" w:hAnsi="仿宋" w:hint="eastAsia"/>
          <w:bCs/>
          <w:sz w:val="32"/>
          <w:szCs w:val="32"/>
        </w:rPr>
        <w:t>家企业被省认定为创新型中小企业，</w:t>
      </w:r>
      <w:r w:rsidRPr="00466A08">
        <w:rPr>
          <w:rFonts w:ascii="仿宋_GB2312" w:eastAsia="仿宋_GB2312" w:hAnsi="仿宋"/>
          <w:bCs/>
          <w:sz w:val="32"/>
          <w:szCs w:val="32"/>
        </w:rPr>
        <w:t>10</w:t>
      </w:r>
      <w:r w:rsidRPr="00466A08">
        <w:rPr>
          <w:rFonts w:ascii="仿宋_GB2312" w:eastAsia="仿宋_GB2312" w:hAnsi="仿宋" w:hint="eastAsia"/>
          <w:bCs/>
          <w:sz w:val="32"/>
          <w:szCs w:val="32"/>
        </w:rPr>
        <w:t>家企业获评省级专精特新中小企业。提升企业自主创新能力，培育高新技术企业</w:t>
      </w:r>
      <w:r w:rsidRPr="00466A08">
        <w:rPr>
          <w:rFonts w:ascii="仿宋_GB2312" w:eastAsia="仿宋_GB2312" w:hAnsi="仿宋"/>
          <w:bCs/>
          <w:sz w:val="32"/>
          <w:szCs w:val="32"/>
        </w:rPr>
        <w:t>18</w:t>
      </w:r>
      <w:r w:rsidRPr="00466A08">
        <w:rPr>
          <w:rFonts w:ascii="仿宋_GB2312" w:eastAsia="仿宋_GB2312" w:hAnsi="仿宋" w:hint="eastAsia"/>
          <w:bCs/>
          <w:sz w:val="32"/>
          <w:szCs w:val="32"/>
        </w:rPr>
        <w:t>家，今年新培育</w:t>
      </w:r>
      <w:r w:rsidRPr="00466A08">
        <w:rPr>
          <w:rFonts w:ascii="仿宋_GB2312" w:eastAsia="仿宋_GB2312" w:hAnsi="仿宋"/>
          <w:bCs/>
          <w:sz w:val="32"/>
          <w:szCs w:val="32"/>
        </w:rPr>
        <w:t>7</w:t>
      </w:r>
      <w:r w:rsidRPr="00466A08">
        <w:rPr>
          <w:rFonts w:ascii="仿宋_GB2312" w:eastAsia="仿宋_GB2312" w:hAnsi="仿宋" w:hint="eastAsia"/>
          <w:bCs/>
          <w:sz w:val="32"/>
          <w:szCs w:val="32"/>
        </w:rPr>
        <w:t>家；培育国家级科技型中小企业</w:t>
      </w:r>
      <w:r w:rsidRPr="00466A08">
        <w:rPr>
          <w:rFonts w:ascii="仿宋_GB2312" w:eastAsia="仿宋_GB2312" w:hAnsi="仿宋"/>
          <w:bCs/>
          <w:sz w:val="32"/>
          <w:szCs w:val="32"/>
        </w:rPr>
        <w:t>61</w:t>
      </w:r>
      <w:r w:rsidRPr="00466A08">
        <w:rPr>
          <w:rFonts w:ascii="仿宋_GB2312" w:eastAsia="仿宋_GB2312" w:hAnsi="仿宋" w:hint="eastAsia"/>
          <w:bCs/>
          <w:sz w:val="32"/>
          <w:szCs w:val="32"/>
        </w:rPr>
        <w:t>家。</w:t>
      </w:r>
    </w:p>
    <w:p w:rsidR="00893081" w:rsidRPr="00466A08" w:rsidRDefault="00893081" w:rsidP="00466A08">
      <w:pPr>
        <w:spacing w:line="576" w:lineRule="exact"/>
        <w:ind w:firstLineChars="200" w:firstLine="643"/>
        <w:rPr>
          <w:rFonts w:ascii="仿宋_GB2312" w:eastAsia="仿宋_GB2312" w:hAnsi="仿宋"/>
          <w:sz w:val="32"/>
          <w:szCs w:val="32"/>
        </w:rPr>
      </w:pPr>
      <w:r w:rsidRPr="00466A08">
        <w:rPr>
          <w:rFonts w:ascii="楷体_GB2312" w:eastAsia="楷体_GB2312" w:hAnsi="仿宋" w:hint="eastAsia"/>
          <w:b/>
          <w:bCs/>
          <w:sz w:val="32"/>
          <w:szCs w:val="32"/>
        </w:rPr>
        <w:t>（四）优化遵法守纪、公平正义的法治环境。</w:t>
      </w:r>
      <w:r w:rsidRPr="00466A08">
        <w:rPr>
          <w:rFonts w:ascii="仿宋_GB2312" w:eastAsia="仿宋_GB2312" w:hAnsi="仿宋" w:hint="eastAsia"/>
          <w:b/>
          <w:bCs/>
          <w:sz w:val="32"/>
          <w:szCs w:val="32"/>
        </w:rPr>
        <w:t>一是规范涉企行政执法行为。</w:t>
      </w:r>
      <w:r w:rsidRPr="00466A08">
        <w:rPr>
          <w:rFonts w:ascii="仿宋_GB2312" w:eastAsia="仿宋_GB2312" w:hAnsi="仿宋" w:hint="eastAsia"/>
          <w:sz w:val="32"/>
          <w:szCs w:val="32"/>
        </w:rPr>
        <w:t>严格行政执法人员主体资格管理，开展营商环境领域行政执法专项行动。开展“乱罚款”“任性执法、选择性执法、运动式执法”问题专项整治行动，开展涉企案卷评查</w:t>
      </w:r>
      <w:r w:rsidRPr="00466A08">
        <w:rPr>
          <w:rFonts w:ascii="仿宋_GB2312" w:eastAsia="仿宋_GB2312" w:hAnsi="仿宋"/>
          <w:sz w:val="32"/>
          <w:szCs w:val="32"/>
        </w:rPr>
        <w:t>55</w:t>
      </w:r>
      <w:r w:rsidRPr="00466A08">
        <w:rPr>
          <w:rFonts w:ascii="仿宋_GB2312" w:eastAsia="仿宋_GB2312" w:hAnsi="仿宋" w:hint="eastAsia"/>
          <w:sz w:val="32"/>
          <w:szCs w:val="32"/>
        </w:rPr>
        <w:t>宗。</w:t>
      </w:r>
      <w:r w:rsidRPr="00466A08">
        <w:rPr>
          <w:rFonts w:ascii="仿宋_GB2312" w:eastAsia="仿宋_GB2312" w:hAnsi="仿宋" w:hint="eastAsia"/>
          <w:b/>
          <w:bCs/>
          <w:sz w:val="32"/>
          <w:szCs w:val="32"/>
        </w:rPr>
        <w:t>二是强化民营企业和企业家权益司法保障。</w:t>
      </w:r>
      <w:r w:rsidRPr="00466A08">
        <w:rPr>
          <w:rFonts w:ascii="仿宋_GB2312" w:eastAsia="仿宋_GB2312" w:hAnsi="仿宋" w:hint="eastAsia"/>
          <w:sz w:val="32"/>
          <w:szCs w:val="32"/>
        </w:rPr>
        <w:t>严格把握刑事犯罪的认定标准，坚决防止利用刑事手段干预经济纠纷；依法惩治侵犯企业和企业家权益的各类刑事犯罪，加强与公安、检察等机关的协作配合，依法严惩各领域侵害产权和企业家人身财产安全的行为；加大恶意诉讼审查力度，善用司法政策，打击非法竞争破坏企业家信誉的恶意诉讼。</w:t>
      </w:r>
      <w:r w:rsidRPr="00466A08">
        <w:rPr>
          <w:rFonts w:ascii="仿宋_GB2312" w:eastAsia="仿宋_GB2312" w:hAnsi="仿宋" w:hint="eastAsia"/>
          <w:b/>
          <w:bCs/>
          <w:sz w:val="32"/>
          <w:szCs w:val="32"/>
        </w:rPr>
        <w:t>三是规范涉企收费。</w:t>
      </w:r>
      <w:r w:rsidRPr="00466A08">
        <w:rPr>
          <w:rFonts w:ascii="仿宋_GB2312" w:eastAsia="仿宋_GB2312" w:hAnsi="仿宋" w:hint="eastAsia"/>
          <w:sz w:val="32"/>
          <w:szCs w:val="32"/>
        </w:rPr>
        <w:t>动态更新收费目录清单。在政府网站及时更新收费目录清单，开展行政事业性收费和政府性基金项目信息公示核查及专项检查工作。组织开展</w:t>
      </w:r>
      <w:r w:rsidRPr="00466A08">
        <w:rPr>
          <w:rFonts w:ascii="仿宋_GB2312" w:eastAsia="仿宋_GB2312" w:hAnsi="仿宋"/>
          <w:sz w:val="32"/>
          <w:szCs w:val="32"/>
        </w:rPr>
        <w:t>2023</w:t>
      </w:r>
      <w:r w:rsidRPr="00466A08">
        <w:rPr>
          <w:rFonts w:ascii="仿宋_GB2312" w:eastAsia="仿宋_GB2312" w:hAnsi="仿宋" w:hint="eastAsia"/>
          <w:sz w:val="32"/>
          <w:szCs w:val="32"/>
        </w:rPr>
        <w:t>年全县罚没行为核查暨罚没许可证年检工作。已完成年检（新办）单位（含各乡镇）共</w:t>
      </w:r>
      <w:r w:rsidRPr="00466A08">
        <w:rPr>
          <w:rFonts w:ascii="仿宋_GB2312" w:eastAsia="仿宋_GB2312" w:hAnsi="仿宋"/>
          <w:sz w:val="32"/>
          <w:szCs w:val="32"/>
        </w:rPr>
        <w:t>47</w:t>
      </w:r>
      <w:r w:rsidRPr="00466A08">
        <w:rPr>
          <w:rFonts w:ascii="仿宋_GB2312" w:eastAsia="仿宋_GB2312" w:hAnsi="仿宋" w:hint="eastAsia"/>
          <w:sz w:val="32"/>
          <w:szCs w:val="32"/>
        </w:rPr>
        <w:t>个，并在县政府网站予以公告。</w:t>
      </w:r>
      <w:r w:rsidRPr="00466A08">
        <w:rPr>
          <w:rFonts w:ascii="仿宋_GB2312" w:eastAsia="仿宋_GB2312" w:hAnsi="仿宋" w:hint="eastAsia"/>
          <w:b/>
          <w:bCs/>
          <w:sz w:val="32"/>
          <w:szCs w:val="32"/>
        </w:rPr>
        <w:t>四是提高诉讼便利度和破产案件审判质效。</w:t>
      </w:r>
      <w:r w:rsidRPr="00466A08">
        <w:rPr>
          <w:rFonts w:ascii="仿宋_GB2312" w:eastAsia="仿宋_GB2312" w:hAnsi="仿宋" w:hint="eastAsia"/>
          <w:sz w:val="32"/>
          <w:szCs w:val="32"/>
        </w:rPr>
        <w:t>缩短“立审执”时限，推动诉讼全流程提速。严格落实立案登记制改革，网上立案时长缩短为</w:t>
      </w:r>
      <w:r w:rsidRPr="00466A08">
        <w:rPr>
          <w:rFonts w:ascii="仿宋_GB2312" w:eastAsia="仿宋_GB2312" w:hAnsi="仿宋"/>
          <w:sz w:val="32"/>
          <w:szCs w:val="32"/>
        </w:rPr>
        <w:t>0.60</w:t>
      </w:r>
      <w:r w:rsidRPr="00466A08">
        <w:rPr>
          <w:rFonts w:ascii="仿宋_GB2312" w:eastAsia="仿宋_GB2312" w:hAnsi="仿宋" w:hint="eastAsia"/>
          <w:sz w:val="32"/>
          <w:szCs w:val="32"/>
        </w:rPr>
        <w:t>天；深入推进民事诉讼程序繁简分流改革，加强审判流程节点监控，平均审理时长</w:t>
      </w:r>
      <w:r w:rsidRPr="00466A08">
        <w:rPr>
          <w:rFonts w:ascii="仿宋_GB2312" w:eastAsia="仿宋_GB2312" w:hAnsi="仿宋"/>
          <w:sz w:val="32"/>
          <w:szCs w:val="32"/>
        </w:rPr>
        <w:t>38.56</w:t>
      </w:r>
      <w:r w:rsidRPr="00466A08">
        <w:rPr>
          <w:rFonts w:ascii="仿宋_GB2312" w:eastAsia="仿宋_GB2312" w:hAnsi="仿宋" w:hint="eastAsia"/>
          <w:sz w:val="32"/>
          <w:szCs w:val="32"/>
        </w:rPr>
        <w:t>天，执行平均时长</w:t>
      </w:r>
      <w:r w:rsidRPr="00466A08">
        <w:rPr>
          <w:rFonts w:ascii="仿宋_GB2312" w:eastAsia="仿宋_GB2312" w:hAnsi="仿宋"/>
          <w:sz w:val="32"/>
          <w:szCs w:val="32"/>
        </w:rPr>
        <w:t>36.46</w:t>
      </w:r>
      <w:r w:rsidRPr="00466A08">
        <w:rPr>
          <w:rFonts w:ascii="仿宋_GB2312" w:eastAsia="仿宋_GB2312" w:hAnsi="仿宋" w:hint="eastAsia"/>
          <w:sz w:val="32"/>
          <w:szCs w:val="32"/>
        </w:rPr>
        <w:t>天。强化诉源治理，利用法院“三个一”工作机制，积极推进多元解纷诉前治理加快推进“一站式”诉讼服务中心建设，全面推进移动微法院平台应用，切实提升了诉讼便利度。</w:t>
      </w:r>
    </w:p>
    <w:p w:rsidR="00893081" w:rsidRPr="00466A08" w:rsidRDefault="00893081" w:rsidP="00466A08">
      <w:pPr>
        <w:spacing w:line="576" w:lineRule="exact"/>
        <w:ind w:firstLineChars="196" w:firstLine="630"/>
        <w:rPr>
          <w:rFonts w:ascii="仿宋_GB2312" w:eastAsia="仿宋_GB2312" w:hAnsi="仿宋"/>
          <w:sz w:val="32"/>
          <w:szCs w:val="32"/>
        </w:rPr>
      </w:pPr>
      <w:r w:rsidRPr="00466A08">
        <w:rPr>
          <w:rFonts w:ascii="楷体_GB2312" w:eastAsia="楷体_GB2312" w:hAnsi="仿宋" w:hint="eastAsia"/>
          <w:b/>
          <w:bCs/>
          <w:sz w:val="32"/>
          <w:szCs w:val="32"/>
        </w:rPr>
        <w:t>（五）优化诚实守信、遵约践诺的信用环境。</w:t>
      </w:r>
      <w:r w:rsidRPr="00466A08">
        <w:rPr>
          <w:rFonts w:ascii="仿宋_GB2312" w:eastAsia="仿宋_GB2312" w:hAnsi="仿宋" w:hint="eastAsia"/>
          <w:b/>
          <w:bCs/>
          <w:sz w:val="32"/>
          <w:szCs w:val="32"/>
        </w:rPr>
        <w:t>一是实现相关信源部门的信用信息归集。</w:t>
      </w:r>
      <w:r w:rsidRPr="00466A08">
        <w:rPr>
          <w:rFonts w:ascii="仿宋_GB2312" w:eastAsia="仿宋_GB2312" w:hAnsi="仿宋" w:hint="eastAsia"/>
          <w:sz w:val="32"/>
          <w:szCs w:val="32"/>
        </w:rPr>
        <w:t>不断推进市场主体和自然人信用信息全覆盖。逐步扩大信用报告在招标投标、信贷融资等方面的应用共享力度，落实守信激励政策，为信用良好的企业单位提供更加便捷高效的服务。</w:t>
      </w:r>
      <w:r w:rsidRPr="00466A08">
        <w:rPr>
          <w:rFonts w:ascii="仿宋_GB2312" w:eastAsia="仿宋_GB2312" w:hAnsi="仿宋" w:hint="eastAsia"/>
          <w:b/>
          <w:bCs/>
          <w:sz w:val="32"/>
          <w:szCs w:val="32"/>
        </w:rPr>
        <w:t>二是加强政务诚信建设。</w:t>
      </w:r>
      <w:r w:rsidRPr="00466A08">
        <w:rPr>
          <w:rFonts w:ascii="仿宋_GB2312" w:eastAsia="仿宋_GB2312" w:hAnsi="仿宋" w:hint="eastAsia"/>
          <w:sz w:val="32"/>
          <w:szCs w:val="32"/>
        </w:rPr>
        <w:t>健全政务守信践诺机制，会同重点部门建立招商引资领域政府承诺事项台账，持续推进政府承诺事项履约践诺。建立政务诚信诉讼执行协调机制。开展政务失信专项整治行动，完成县级</w:t>
      </w:r>
      <w:r w:rsidRPr="00466A08">
        <w:rPr>
          <w:rFonts w:ascii="仿宋_GB2312" w:eastAsia="仿宋_GB2312" w:hAnsi="仿宋"/>
          <w:sz w:val="32"/>
          <w:szCs w:val="32"/>
        </w:rPr>
        <w:t>78</w:t>
      </w:r>
      <w:r w:rsidRPr="00466A08">
        <w:rPr>
          <w:rFonts w:ascii="仿宋_GB2312" w:eastAsia="仿宋_GB2312" w:hAnsi="仿宋" w:hint="eastAsia"/>
          <w:sz w:val="32"/>
          <w:szCs w:val="32"/>
        </w:rPr>
        <w:t>个部门及事业单位对拖欠账款和清欠情况的信息归集。</w:t>
      </w:r>
      <w:r w:rsidRPr="00466A08">
        <w:rPr>
          <w:rFonts w:ascii="仿宋_GB2312" w:eastAsia="仿宋_GB2312" w:hAnsi="仿宋" w:hint="eastAsia"/>
          <w:b/>
          <w:bCs/>
          <w:sz w:val="32"/>
          <w:szCs w:val="32"/>
        </w:rPr>
        <w:t>三是政府拖欠企业账款情况。</w:t>
      </w:r>
      <w:r w:rsidRPr="00466A08">
        <w:rPr>
          <w:rFonts w:ascii="仿宋_GB2312" w:eastAsia="仿宋_GB2312" w:hAnsi="仿宋" w:hint="eastAsia"/>
          <w:sz w:val="32"/>
          <w:szCs w:val="32"/>
        </w:rPr>
        <w:t>深入开展拖欠企业账款“专项整治”和“回头看”行动，建立线索台账。截至目前，集中排查政府拖欠企业账款</w:t>
      </w:r>
      <w:r w:rsidRPr="00466A08">
        <w:rPr>
          <w:rFonts w:ascii="仿宋_GB2312" w:eastAsia="仿宋_GB2312" w:hAnsi="仿宋"/>
          <w:sz w:val="32"/>
          <w:szCs w:val="32"/>
        </w:rPr>
        <w:t>2</w:t>
      </w:r>
      <w:r w:rsidRPr="00466A08">
        <w:rPr>
          <w:rFonts w:ascii="仿宋_GB2312" w:eastAsia="仿宋_GB2312" w:hAnsi="仿宋" w:hint="eastAsia"/>
          <w:sz w:val="32"/>
          <w:szCs w:val="32"/>
        </w:rPr>
        <w:t>次。按照“一交、二督、三约谈、四问责”防范和化解拖欠中小企业账款长效机制，加大对拖欠账款事项的督导盯办力度，强化责任落实。</w:t>
      </w:r>
    </w:p>
    <w:p w:rsidR="00893081" w:rsidRPr="00466A08" w:rsidRDefault="00893081" w:rsidP="00466A08">
      <w:pPr>
        <w:spacing w:line="576" w:lineRule="exact"/>
        <w:ind w:firstLineChars="200" w:firstLine="640"/>
        <w:rPr>
          <w:rFonts w:ascii="仿宋_GB2312" w:eastAsia="仿宋_GB2312" w:hAnsi="仿宋"/>
          <w:sz w:val="32"/>
          <w:szCs w:val="32"/>
        </w:rPr>
      </w:pPr>
      <w:r w:rsidRPr="00466A08">
        <w:rPr>
          <w:rFonts w:ascii="仿宋_GB2312" w:eastAsia="仿宋_GB2312" w:hAnsi="仿宋" w:hint="eastAsia"/>
          <w:sz w:val="32"/>
          <w:szCs w:val="32"/>
        </w:rPr>
        <w:t>下一步我们将全面落实综合协调职责提升和营商环境优化的任务，要紧扣协调联动和一体推进两个关键点，以一体化的思路和举措打破行政壁垒、提高工作协同。持续统筹推进。围绕营商环境“五大环境“及影响营商环境的突出问题，扎实做好我县营商环境短板分析，坚持问题导向，强化统筹协调，做好省市政策的配套衔接，贯彻落实发展新理念，助推经济新增长。为打造市场化、法治化的营商环境提供有力政策保障。</w:t>
      </w:r>
      <w:bookmarkStart w:id="0" w:name="_GoBack"/>
      <w:bookmarkEnd w:id="0"/>
    </w:p>
    <w:p w:rsidR="00893081" w:rsidRPr="00466A08" w:rsidRDefault="00893081" w:rsidP="00466A08">
      <w:pPr>
        <w:spacing w:line="576" w:lineRule="exact"/>
        <w:ind w:firstLineChars="1650" w:firstLine="5280"/>
        <w:rPr>
          <w:rFonts w:ascii="仿宋" w:eastAsia="仿宋" w:hAnsi="仿宋"/>
          <w:sz w:val="32"/>
          <w:szCs w:val="32"/>
        </w:rPr>
      </w:pPr>
    </w:p>
    <w:p w:rsidR="00893081" w:rsidRPr="00466A08" w:rsidRDefault="00893081" w:rsidP="00B37D72">
      <w:pPr>
        <w:spacing w:line="576" w:lineRule="exact"/>
        <w:ind w:firstLineChars="1650" w:firstLine="5280"/>
        <w:rPr>
          <w:rFonts w:ascii="仿宋_GB2312" w:eastAsia="仿宋_GB2312" w:hAnsi="仿宋_GB2312" w:cs="仿宋_GB2312"/>
          <w:sz w:val="32"/>
          <w:szCs w:val="32"/>
        </w:rPr>
      </w:pPr>
    </w:p>
    <w:p w:rsidR="00893081" w:rsidRDefault="00893081" w:rsidP="00B37D72">
      <w:pPr>
        <w:spacing w:line="576"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hint="eastAsia"/>
          <w:sz w:val="32"/>
          <w:szCs w:val="32"/>
        </w:rPr>
        <w:t>滦平县人民政府</w:t>
      </w:r>
    </w:p>
    <w:p w:rsidR="00893081" w:rsidRDefault="00893081" w:rsidP="00B37D72">
      <w:pPr>
        <w:spacing w:line="576"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日</w:t>
      </w:r>
    </w:p>
    <w:p w:rsidR="00893081" w:rsidRDefault="00893081" w:rsidP="00B37D72">
      <w:pPr>
        <w:spacing w:line="576" w:lineRule="exact"/>
        <w:rPr>
          <w:rFonts w:ascii="仿宋_GB2312" w:eastAsia="仿宋_GB2312" w:hAnsi="仿宋_GB2312" w:cs="仿宋_GB2312"/>
          <w:sz w:val="32"/>
          <w:szCs w:val="32"/>
        </w:rPr>
      </w:pPr>
    </w:p>
    <w:p w:rsidR="00893081" w:rsidRDefault="00893081" w:rsidP="00B37D72">
      <w:pPr>
        <w:spacing w:line="576" w:lineRule="exact"/>
        <w:rPr>
          <w:rFonts w:ascii="仿宋_GB2312" w:eastAsia="仿宋_GB2312" w:hAnsi="仿宋_GB2312" w:cs="仿宋_GB2312"/>
          <w:sz w:val="32"/>
          <w:szCs w:val="32"/>
        </w:rPr>
      </w:pPr>
    </w:p>
    <w:p w:rsidR="00893081" w:rsidRDefault="00893081" w:rsidP="00B37D72">
      <w:pPr>
        <w:spacing w:line="576" w:lineRule="exact"/>
        <w:rPr>
          <w:rFonts w:ascii="仿宋_GB2312" w:eastAsia="仿宋_GB2312" w:hAnsi="仿宋_GB2312" w:cs="仿宋_GB2312"/>
          <w:sz w:val="32"/>
          <w:szCs w:val="32"/>
        </w:rPr>
      </w:pPr>
    </w:p>
    <w:p w:rsidR="00893081" w:rsidRPr="00B37D72" w:rsidRDefault="00893081" w:rsidP="00466A08">
      <w:pPr>
        <w:pStyle w:val="Title"/>
        <w:jc w:val="both"/>
      </w:pPr>
    </w:p>
    <w:p w:rsidR="00893081" w:rsidRDefault="00893081"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领导签发：</w:t>
      </w:r>
    </w:p>
    <w:p w:rsidR="00893081" w:rsidRDefault="00893081"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联系人及电话：梁晶晶</w:t>
      </w:r>
      <w:r>
        <w:rPr>
          <w:rFonts w:ascii="仿宋_GB2312" w:eastAsia="仿宋_GB2312" w:hAnsi="仿宋_GB2312" w:cs="仿宋_GB2312"/>
          <w:sz w:val="32"/>
          <w:szCs w:val="32"/>
        </w:rPr>
        <w:t xml:space="preserve"> 8582578</w:t>
      </w:r>
    </w:p>
    <w:p w:rsidR="00893081" w:rsidRDefault="00893081" w:rsidP="00B37D72">
      <w:pPr>
        <w:spacing w:line="576"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抄报：市人大选举任免代表工作委员会，市政府办公室</w:t>
      </w:r>
    </w:p>
    <w:sectPr w:rsidR="00893081" w:rsidSect="0012734D">
      <w:pgSz w:w="11906" w:h="16838"/>
      <w:pgMar w:top="1327" w:right="1800" w:bottom="1327"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081" w:rsidRDefault="00893081" w:rsidP="00D275FA">
      <w:r>
        <w:separator/>
      </w:r>
    </w:p>
  </w:endnote>
  <w:endnote w:type="continuationSeparator" w:id="0">
    <w:p w:rsidR="00893081" w:rsidRDefault="00893081" w:rsidP="00D275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081" w:rsidRDefault="00893081" w:rsidP="00D275FA">
      <w:r>
        <w:separator/>
      </w:r>
    </w:p>
  </w:footnote>
  <w:footnote w:type="continuationSeparator" w:id="0">
    <w:p w:rsidR="00893081" w:rsidRDefault="00893081" w:rsidP="00D275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zI1NjE2ZDczNjg1MzZjNzY3ODM2NWIzNjE4NDFmNTAifQ=="/>
  </w:docVars>
  <w:rsids>
    <w:rsidRoot w:val="1BD03170"/>
    <w:rsid w:val="0012734D"/>
    <w:rsid w:val="00187E3D"/>
    <w:rsid w:val="00190D4A"/>
    <w:rsid w:val="002161A1"/>
    <w:rsid w:val="00466A08"/>
    <w:rsid w:val="00695DB9"/>
    <w:rsid w:val="006E7107"/>
    <w:rsid w:val="007C185E"/>
    <w:rsid w:val="0089004B"/>
    <w:rsid w:val="00893081"/>
    <w:rsid w:val="009047C7"/>
    <w:rsid w:val="00B37D72"/>
    <w:rsid w:val="00CC5455"/>
    <w:rsid w:val="00D275FA"/>
    <w:rsid w:val="00D654B7"/>
    <w:rsid w:val="00E377ED"/>
    <w:rsid w:val="00EC15EB"/>
    <w:rsid w:val="00F40769"/>
    <w:rsid w:val="00FA4E19"/>
    <w:rsid w:val="1BD03170"/>
    <w:rsid w:val="1D5102E9"/>
    <w:rsid w:val="4ADB2F15"/>
    <w:rsid w:val="4C297697"/>
    <w:rsid w:val="4DAD20F3"/>
    <w:rsid w:val="5E2B5253"/>
    <w:rsid w:val="74F02E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Title"/>
    <w:qFormat/>
    <w:rsid w:val="00D275FA"/>
    <w:pPr>
      <w:widowControl w:val="0"/>
      <w:jc w:val="both"/>
    </w:pPr>
    <w:rPr>
      <w:szCs w:val="24"/>
    </w:rPr>
  </w:style>
  <w:style w:type="paragraph" w:styleId="Heading1">
    <w:name w:val="heading 1"/>
    <w:basedOn w:val="Normal"/>
    <w:next w:val="Normal"/>
    <w:link w:val="Heading1Char"/>
    <w:uiPriority w:val="99"/>
    <w:qFormat/>
    <w:locked/>
    <w:rsid w:val="00D275FA"/>
    <w:pPr>
      <w:spacing w:beforeAutospacing="1" w:afterAutospacing="1"/>
      <w:jc w:val="left"/>
      <w:outlineLvl w:val="0"/>
    </w:pPr>
    <w:rPr>
      <w:rFonts w:ascii="宋体" w:hAnsi="宋体"/>
      <w:b/>
      <w:bCs/>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90D4A"/>
    <w:rPr>
      <w:rFonts w:cs="Times New Roman"/>
      <w:b/>
      <w:bCs/>
      <w:kern w:val="44"/>
      <w:sz w:val="44"/>
      <w:szCs w:val="44"/>
    </w:rPr>
  </w:style>
  <w:style w:type="paragraph" w:styleId="Title">
    <w:name w:val="Title"/>
    <w:basedOn w:val="Normal"/>
    <w:next w:val="Normal"/>
    <w:link w:val="TitleChar"/>
    <w:uiPriority w:val="99"/>
    <w:qFormat/>
    <w:rsid w:val="00D275FA"/>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sid w:val="00D275FA"/>
    <w:rPr>
      <w:rFonts w:ascii="Cambria" w:hAnsi="Cambria" w:cs="Times New Roman"/>
      <w:b/>
      <w:bCs/>
      <w:sz w:val="32"/>
      <w:szCs w:val="32"/>
    </w:rPr>
  </w:style>
  <w:style w:type="paragraph" w:styleId="Footer">
    <w:name w:val="footer"/>
    <w:basedOn w:val="Normal"/>
    <w:link w:val="FooterChar"/>
    <w:uiPriority w:val="99"/>
    <w:rsid w:val="00D275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275FA"/>
    <w:rPr>
      <w:rFonts w:ascii="Times New Roman" w:hAnsi="Times New Roman" w:cs="Times New Roman"/>
      <w:sz w:val="18"/>
      <w:szCs w:val="18"/>
    </w:rPr>
  </w:style>
  <w:style w:type="paragraph" w:styleId="Header">
    <w:name w:val="header"/>
    <w:basedOn w:val="Normal"/>
    <w:link w:val="HeaderChar"/>
    <w:uiPriority w:val="99"/>
    <w:rsid w:val="00D275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275FA"/>
    <w:rPr>
      <w:rFonts w:ascii="Times New Roman" w:hAnsi="Times New Roman" w:cs="Times New Roman"/>
      <w:sz w:val="18"/>
      <w:szCs w:val="18"/>
    </w:rPr>
  </w:style>
  <w:style w:type="table" w:styleId="TableGrid">
    <w:name w:val="Table Grid"/>
    <w:basedOn w:val="TableNormal"/>
    <w:uiPriority w:val="99"/>
    <w:rsid w:val="00D275F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D275FA"/>
    <w:rPr>
      <w:rFonts w:cs="Times New Roman"/>
    </w:rPr>
  </w:style>
  <w:style w:type="paragraph" w:customStyle="1" w:styleId="PlainText1">
    <w:name w:val="Plain Text1"/>
    <w:basedOn w:val="Normal"/>
    <w:next w:val="index91"/>
    <w:uiPriority w:val="99"/>
    <w:rsid w:val="00D275FA"/>
    <w:rPr>
      <w:rFonts w:ascii="宋体" w:hAnsi="Courier New"/>
    </w:rPr>
  </w:style>
  <w:style w:type="paragraph" w:customStyle="1" w:styleId="index91">
    <w:name w:val="index 91"/>
    <w:basedOn w:val="Normal"/>
    <w:next w:val="Normal"/>
    <w:uiPriority w:val="99"/>
    <w:rsid w:val="00D275FA"/>
    <w:pPr>
      <w:ind w:leftChars="1600" w:left="16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6</Pages>
  <Words>498</Words>
  <Characters>2845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admin</cp:lastModifiedBy>
  <cp:revision>5</cp:revision>
  <cp:lastPrinted>2023-07-31T01:16:00Z</cp:lastPrinted>
  <dcterms:created xsi:type="dcterms:W3CDTF">2023-04-10T07:43:00Z</dcterms:created>
  <dcterms:modified xsi:type="dcterms:W3CDTF">2023-07-31T01:17:00Z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564308F63740458A8FC3CC3195DDBA87</vt:lpwstr>
  </property>
</Properties>
</file>