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698" w:rsidRDefault="00EA1698">
      <w:pPr>
        <w:spacing w:line="560" w:lineRule="exact"/>
      </w:pPr>
    </w:p>
    <w:p w:rsidR="00EA1698" w:rsidRDefault="00EA1698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:rsidR="00EA1698" w:rsidRDefault="00EA1698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滦政提主办字（</w:t>
      </w:r>
      <w:r>
        <w:rPr>
          <w:rFonts w:ascii="楷体_GB2312" w:eastAsia="楷体_GB2312"/>
          <w:sz w:val="28"/>
          <w:szCs w:val="28"/>
        </w:rPr>
        <w:t>2023</w:t>
      </w:r>
      <w:r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/>
          <w:sz w:val="28"/>
          <w:szCs w:val="28"/>
        </w:rPr>
        <w:t>6</w:t>
      </w:r>
      <w:r>
        <w:rPr>
          <w:rFonts w:ascii="楷体_GB2312" w:eastAsia="楷体_GB2312" w:hint="eastAsia"/>
          <w:sz w:val="28"/>
          <w:szCs w:val="28"/>
        </w:rPr>
        <w:t>号</w:t>
      </w:r>
      <w:r>
        <w:rPr>
          <w:rFonts w:ascii="楷体_GB2312" w:eastAsia="楷体_GB2312"/>
          <w:sz w:val="28"/>
          <w:szCs w:val="28"/>
        </w:rPr>
        <w:t xml:space="preserve">    A</w:t>
      </w:r>
      <w:r>
        <w:rPr>
          <w:rFonts w:ascii="楷体_GB2312" w:eastAsia="楷体_GB2312" w:hint="eastAsia"/>
          <w:sz w:val="28"/>
          <w:szCs w:val="28"/>
        </w:rPr>
        <w:t>类</w:t>
      </w:r>
    </w:p>
    <w:p w:rsidR="00EA1698" w:rsidRDefault="00EA1698">
      <w:pPr>
        <w:spacing w:line="560" w:lineRule="exact"/>
        <w:ind w:firstLineChars="150" w:firstLine="420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是否同意公开：是</w:t>
      </w:r>
    </w:p>
    <w:p w:rsidR="00EA1698" w:rsidRDefault="00EA1698">
      <w:pPr>
        <w:spacing w:line="560" w:lineRule="exact"/>
        <w:rPr>
          <w:rFonts w:ascii="楷体_GB2312" w:eastAsia="楷体_GB2312"/>
          <w:sz w:val="28"/>
          <w:szCs w:val="28"/>
        </w:rPr>
      </w:pPr>
    </w:p>
    <w:p w:rsidR="00EA1698" w:rsidRPr="0012734D" w:rsidRDefault="00EA1698" w:rsidP="00B37D72">
      <w:pPr>
        <w:spacing w:line="576" w:lineRule="exact"/>
        <w:ind w:firstLineChars="245" w:firstLine="1078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12734D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对承德市第十五届人民代表大会</w:t>
      </w:r>
    </w:p>
    <w:p w:rsidR="00EA1698" w:rsidRPr="0012734D" w:rsidRDefault="00EA1698" w:rsidP="00B37D72">
      <w:pPr>
        <w:spacing w:line="576" w:lineRule="exact"/>
        <w:ind w:firstLineChars="245" w:firstLine="1078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 w:rsidRPr="0012734D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第四次会议第</w:t>
      </w:r>
      <w:r w:rsidRPr="0012734D">
        <w:rPr>
          <w:rFonts w:ascii="方正小标宋简体" w:eastAsia="方正小标宋简体" w:hAnsi="方正小标宋简体" w:cs="方正小标宋简体"/>
          <w:bCs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/>
          <w:bCs/>
          <w:sz w:val="44"/>
          <w:szCs w:val="44"/>
        </w:rPr>
        <w:t>060</w:t>
      </w:r>
      <w:r w:rsidRPr="0012734D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号建议的答复</w:t>
      </w:r>
    </w:p>
    <w:p w:rsidR="00EA1698" w:rsidRPr="0012734D" w:rsidRDefault="00EA1698" w:rsidP="00B37D72">
      <w:pPr>
        <w:spacing w:line="576" w:lineRule="exact"/>
        <w:ind w:firstLineChars="200" w:firstLine="880"/>
        <w:rPr>
          <w:sz w:val="44"/>
          <w:szCs w:val="44"/>
        </w:rPr>
      </w:pPr>
    </w:p>
    <w:p w:rsidR="00EA1698" w:rsidRDefault="00EA1698" w:rsidP="00B37D72">
      <w:pPr>
        <w:spacing w:line="576" w:lineRule="exact"/>
        <w:rPr>
          <w:rFonts w:ascii="仿宋_GB2312" w:eastAsia="仿宋_GB2312"/>
          <w:sz w:val="32"/>
          <w:szCs w:val="32"/>
        </w:rPr>
      </w:pPr>
      <w:r w:rsidRPr="000F09EC">
        <w:rPr>
          <w:rFonts w:ascii="仿宋_GB2312" w:eastAsia="仿宋_GB2312" w:hint="eastAsia"/>
          <w:sz w:val="32"/>
          <w:szCs w:val="32"/>
        </w:rPr>
        <w:t>王文成</w:t>
      </w:r>
      <w:r>
        <w:rPr>
          <w:rFonts w:ascii="仿宋_GB2312" w:eastAsia="仿宋_GB2312" w:hint="eastAsia"/>
          <w:sz w:val="32"/>
          <w:szCs w:val="32"/>
        </w:rPr>
        <w:t>代表：</w:t>
      </w:r>
    </w:p>
    <w:p w:rsidR="00EA1698" w:rsidRDefault="00EA1698" w:rsidP="00B37D72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您提出的关于“</w:t>
      </w:r>
      <w:r w:rsidRPr="000F09EC">
        <w:rPr>
          <w:rFonts w:ascii="仿宋" w:eastAsia="仿宋" w:hAnsi="仿宋" w:hint="eastAsia"/>
          <w:sz w:val="32"/>
          <w:szCs w:val="32"/>
        </w:rPr>
        <w:t>优化农村营商环境的几点建议</w:t>
      </w:r>
      <w:r>
        <w:rPr>
          <w:rFonts w:ascii="仿宋_GB2312" w:eastAsia="仿宋_GB2312" w:hint="eastAsia"/>
          <w:sz w:val="32"/>
          <w:szCs w:val="32"/>
        </w:rPr>
        <w:t>”的建议收悉，现答复如下：</w:t>
      </w:r>
    </w:p>
    <w:p w:rsidR="00EA1698" w:rsidRPr="000F09EC" w:rsidRDefault="00EA1698" w:rsidP="000F09EC">
      <w:pPr>
        <w:spacing w:line="576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0F09EC">
        <w:rPr>
          <w:rFonts w:ascii="楷体_GB2312" w:eastAsia="楷体_GB2312" w:hint="eastAsia"/>
          <w:b/>
          <w:sz w:val="32"/>
          <w:szCs w:val="32"/>
        </w:rPr>
        <w:t>一是不断优化企业与农户利益联结机制。</w:t>
      </w:r>
      <w:r w:rsidRPr="000F09EC">
        <w:rPr>
          <w:rFonts w:ascii="仿宋_GB2312" w:eastAsia="仿宋_GB2312" w:hint="eastAsia"/>
          <w:sz w:val="32"/>
          <w:szCs w:val="32"/>
        </w:rPr>
        <w:t>为着眼于新发展阶段农业农村发展需要，补齐“三农”短板，结合本地优势特色发展，确保科技力量支撑，以“巩固脱贫成果、服务产业、服务脱贫户”的核心宗旨，努力让企业与农户利益联结机制更加持续，滦平县立足特色资源，产业发展实际，全面推进道地中药材、绿色果蔬等产业多元化发展，培树一批辐射带动能力强、融合发展水平快、品牌知名度高的特色产业示范标杆。标杆企业通过土地流转、安排就业、入股分红，将自身的发展与农户紧密联系在一起，带动我县多个乡镇的农户增加收入。同时对全县与产业相关的脱贫户与乡村振兴致富带头人进行培训，切实解决本县农民在产业发展中的技术瓶颈与需求，增强产业技术服务的精准性和效果持续性，助力乡村振兴。</w:t>
      </w:r>
      <w:r w:rsidRPr="000F09EC">
        <w:rPr>
          <w:rFonts w:ascii="楷体_GB2312" w:eastAsia="楷体_GB2312" w:hint="eastAsia"/>
          <w:b/>
          <w:sz w:val="32"/>
          <w:szCs w:val="32"/>
        </w:rPr>
        <w:t>二是激发农村群众内生动力。</w:t>
      </w:r>
      <w:r w:rsidRPr="000F09EC">
        <w:rPr>
          <w:rFonts w:ascii="仿宋_GB2312" w:eastAsia="仿宋_GB2312" w:hint="eastAsia"/>
          <w:sz w:val="32"/>
          <w:szCs w:val="32"/>
        </w:rPr>
        <w:t>加强农村基础设施建设，提升农村公共服务水平。加大农村基础设施资金投入，补齐必要的农村基础设施短板和小型公益性基础设施建设短板，改善农村居民的生产生活环境，创造良好的外部条件。</w:t>
      </w:r>
      <w:bookmarkStart w:id="0" w:name="_GoBack"/>
      <w:bookmarkEnd w:id="0"/>
      <w:r w:rsidRPr="000F09EC">
        <w:rPr>
          <w:rFonts w:ascii="仿宋_GB2312" w:eastAsia="仿宋_GB2312" w:hint="eastAsia"/>
          <w:sz w:val="32"/>
          <w:szCs w:val="32"/>
        </w:rPr>
        <w:t>培育壮大特色优势产业，支持必要的产业配套基础设施建设。支持企业正常生产经营，提升企业“利益”空间。通过土地流转、务工收入等多种形式，建立稳定的利益联结机制。持续开展落实现有信用信息归集机制，进一步加强涉企信用信息以及自然人重要信用信息，实现信息的覆盖范围和数据量。做好同省市上级部门的沟通对接，借鉴和推广丰宁县等优秀县区经验，统筹财力物力建设本县区的个人信用积分系统，为个人信用守信激励、信用优化提供技术平台支撑和指导。继而提高创建工作质量充分利用新闻媒体、网络平台、工作会议广泛宣传开展农村信用体系建设的意义、重要性及目标要求，努力构建“讲信用、守信用、用信用”的社会环境。</w:t>
      </w:r>
      <w:r w:rsidRPr="000F09EC">
        <w:rPr>
          <w:rFonts w:ascii="楷体_GB2312" w:eastAsia="楷体_GB2312" w:hint="eastAsia"/>
          <w:b/>
          <w:sz w:val="32"/>
          <w:szCs w:val="32"/>
        </w:rPr>
        <w:t>三是培育龙头企业巩固帮扶成效</w:t>
      </w:r>
      <w:r>
        <w:rPr>
          <w:rFonts w:ascii="楷体_GB2312" w:eastAsia="楷体_GB2312" w:hint="eastAsia"/>
          <w:b/>
          <w:sz w:val="32"/>
          <w:szCs w:val="32"/>
        </w:rPr>
        <w:t>。</w:t>
      </w:r>
      <w:r w:rsidRPr="000F09EC">
        <w:rPr>
          <w:rFonts w:ascii="仿宋_GB2312" w:eastAsia="仿宋_GB2312"/>
          <w:sz w:val="32"/>
          <w:szCs w:val="32"/>
        </w:rPr>
        <w:t>2022</w:t>
      </w:r>
      <w:r w:rsidRPr="000F09EC">
        <w:rPr>
          <w:rFonts w:ascii="仿宋_GB2312" w:eastAsia="仿宋_GB2312" w:hint="eastAsia"/>
          <w:sz w:val="32"/>
          <w:szCs w:val="32"/>
        </w:rPr>
        <w:t>年全县市级以上农业产业化龙头企业</w:t>
      </w:r>
      <w:r w:rsidRPr="000F09EC">
        <w:rPr>
          <w:rFonts w:ascii="仿宋_GB2312" w:eastAsia="仿宋_GB2312"/>
          <w:sz w:val="32"/>
          <w:szCs w:val="32"/>
        </w:rPr>
        <w:t>46</w:t>
      </w:r>
      <w:r w:rsidRPr="000F09EC">
        <w:rPr>
          <w:rFonts w:ascii="仿宋_GB2312" w:eastAsia="仿宋_GB2312" w:hint="eastAsia"/>
          <w:sz w:val="32"/>
          <w:szCs w:val="32"/>
        </w:rPr>
        <w:t>家，其中省级农业产业化龙头企业</w:t>
      </w:r>
      <w:r w:rsidRPr="000F09EC">
        <w:rPr>
          <w:rFonts w:ascii="仿宋_GB2312" w:eastAsia="仿宋_GB2312"/>
          <w:sz w:val="32"/>
          <w:szCs w:val="32"/>
        </w:rPr>
        <w:t>9</w:t>
      </w:r>
      <w:r w:rsidRPr="000F09EC">
        <w:rPr>
          <w:rFonts w:ascii="仿宋_GB2312" w:eastAsia="仿宋_GB2312" w:hint="eastAsia"/>
          <w:sz w:val="32"/>
          <w:szCs w:val="32"/>
        </w:rPr>
        <w:t>家，农业产业化经营率为</w:t>
      </w:r>
      <w:r w:rsidRPr="000F09EC">
        <w:rPr>
          <w:rFonts w:ascii="仿宋_GB2312" w:eastAsia="仿宋_GB2312"/>
          <w:sz w:val="32"/>
          <w:szCs w:val="32"/>
        </w:rPr>
        <w:t>52.11</w:t>
      </w:r>
      <w:r w:rsidRPr="000F09EC">
        <w:rPr>
          <w:rFonts w:ascii="仿宋_GB2312" w:eastAsia="仿宋_GB2312" w:hint="eastAsia"/>
          <w:sz w:val="32"/>
          <w:szCs w:val="32"/>
        </w:rPr>
        <w:t>；市级以上农业产业化示范联合体</w:t>
      </w:r>
      <w:r w:rsidRPr="000F09EC">
        <w:rPr>
          <w:rFonts w:ascii="仿宋_GB2312" w:eastAsia="仿宋_GB2312"/>
          <w:sz w:val="32"/>
          <w:szCs w:val="32"/>
        </w:rPr>
        <w:t>7</w:t>
      </w:r>
      <w:r w:rsidRPr="000F09EC">
        <w:rPr>
          <w:rFonts w:ascii="仿宋_GB2312" w:eastAsia="仿宋_GB2312" w:hint="eastAsia"/>
          <w:sz w:val="32"/>
          <w:szCs w:val="32"/>
        </w:rPr>
        <w:t>家，其中省级</w:t>
      </w:r>
      <w:r w:rsidRPr="000F09EC">
        <w:rPr>
          <w:rFonts w:ascii="仿宋_GB2312" w:eastAsia="仿宋_GB2312"/>
          <w:sz w:val="32"/>
          <w:szCs w:val="32"/>
        </w:rPr>
        <w:t>3</w:t>
      </w:r>
      <w:r w:rsidRPr="000F09EC">
        <w:rPr>
          <w:rFonts w:ascii="仿宋_GB2312" w:eastAsia="仿宋_GB2312" w:hint="eastAsia"/>
          <w:sz w:val="32"/>
          <w:szCs w:val="32"/>
        </w:rPr>
        <w:t>家。深入实施“扶龙行动”，发展“龙型经济”在金融、保险、基金、项目等方面重点向经营主体倾斜，支持其做大做强，提升企业抗风险能力。瞄准京津加大引企引资力度，利用生态、资源、政策等优势吸引大型龙头企业落户滦平。加强对全县龙头企业指导、服务力度，及时帮助解决生产发展中出现的难题，在项目申报、贷款贴息、项目奖补等方面给予重点扶持。支持新型经营主体做大做强，通过多种形式的利益联结机制增加农民收入。制定《促进“中医农业、中药产业、营养健康套餐、功能食品”产业融合发展衔接乡村振兴配套政策（</w:t>
      </w:r>
      <w:r w:rsidRPr="000F09EC">
        <w:rPr>
          <w:rFonts w:ascii="仿宋_GB2312" w:eastAsia="仿宋_GB2312"/>
          <w:sz w:val="32"/>
          <w:szCs w:val="32"/>
        </w:rPr>
        <w:t>2022-2025</w:t>
      </w:r>
      <w:r w:rsidRPr="000F09EC">
        <w:rPr>
          <w:rFonts w:ascii="仿宋_GB2312" w:eastAsia="仿宋_GB2312" w:hint="eastAsia"/>
          <w:sz w:val="32"/>
          <w:szCs w:val="32"/>
        </w:rPr>
        <w:t>），通过政策补贴扶持特色产业做大做强，提升产业带动水平。</w:t>
      </w:r>
    </w:p>
    <w:p w:rsidR="00EA1698" w:rsidRPr="000F09EC" w:rsidRDefault="00EA1698" w:rsidP="000F09EC">
      <w:pPr>
        <w:spacing w:line="576" w:lineRule="exact"/>
        <w:rPr>
          <w:rFonts w:ascii="楷体_GB2312" w:eastAsia="楷体_GB2312"/>
          <w:b/>
          <w:sz w:val="32"/>
          <w:szCs w:val="32"/>
        </w:rPr>
      </w:pPr>
      <w:r w:rsidRPr="000F09EC">
        <w:rPr>
          <w:rFonts w:ascii="楷体_GB2312" w:eastAsia="楷体_GB2312" w:hint="eastAsia"/>
          <w:b/>
          <w:sz w:val="32"/>
          <w:szCs w:val="32"/>
        </w:rPr>
        <w:t>四是落实农业保险为产业保驾护航</w:t>
      </w:r>
      <w:r>
        <w:rPr>
          <w:rFonts w:ascii="楷体_GB2312" w:eastAsia="楷体_GB2312" w:hint="eastAsia"/>
          <w:b/>
          <w:sz w:val="32"/>
          <w:szCs w:val="32"/>
        </w:rPr>
        <w:t>。</w:t>
      </w:r>
      <w:r w:rsidRPr="000F09EC">
        <w:rPr>
          <w:rFonts w:ascii="仿宋_GB2312" w:eastAsia="仿宋_GB2312" w:hint="eastAsia"/>
          <w:sz w:val="32"/>
          <w:szCs w:val="32"/>
        </w:rPr>
        <w:t>为种植玉米、水稻和养殖生猪、奶牛的农户、企业等提供承保，为应对冰雹等自然灾害影响特色产业发展，制定出台了惠民保险工程，对全县日光温室和中药材进行全额财政出资承保，有效提高农业抗御自然灾害的能力，确保农民获得稳定的经济效益。</w:t>
      </w:r>
      <w:r w:rsidRPr="000F09EC">
        <w:rPr>
          <w:rFonts w:ascii="楷体_GB2312" w:eastAsia="楷体_GB2312" w:hint="eastAsia"/>
          <w:b/>
          <w:sz w:val="32"/>
          <w:szCs w:val="32"/>
        </w:rPr>
        <w:t>五是开展农业科技大培训工程</w:t>
      </w:r>
      <w:r>
        <w:rPr>
          <w:rFonts w:ascii="楷体_GB2312" w:eastAsia="楷体_GB2312" w:hint="eastAsia"/>
          <w:b/>
          <w:sz w:val="32"/>
          <w:szCs w:val="32"/>
        </w:rPr>
        <w:t>。</w:t>
      </w:r>
      <w:r w:rsidRPr="000F09EC">
        <w:rPr>
          <w:rFonts w:ascii="仿宋_GB2312" w:eastAsia="仿宋_GB2312" w:hint="eastAsia"/>
          <w:sz w:val="32"/>
          <w:szCs w:val="32"/>
        </w:rPr>
        <w:t>根据我县的主导产业与乡镇所上报的农民与脱贫户的培训需求，通过与河北职业旅游学院（承德农校）相关产业专家教授联谊，组建了中药材以河北旅游职业学院、承德市老科协特聘专家李世教授、林果以河北旅游职业学院教授吴晓刚、蔬菜以承德市农业农村局推广研究员房连合、清洁畜牧养殖以河北旅游学院副教授吴晓刚、食用菌技术以河北旅游学院教授邢路军、民宿经济以河北旅游学院副教授杨连学为主要授课教师的专家团队，确保强有力的技术支撑。在此基础上，由专家根据我县土壤地力情况、产业分布情况、各乡镇所上报的产业技术需求撰写了通俗易懂、实用性强的《滦平县农业产业发展实用技术手册》，并由专家与局内种植股审核把关遴选的《大豆玉米带状间作复合种植技术》发放到学员手中，切实发挥作用达到效果。我县农业主导产业对绿色果蔬、道地中药材、民宿、玉米带状复合种植等多项产业进行了有效培训。截止</w:t>
      </w:r>
      <w:r w:rsidRPr="000F09EC">
        <w:rPr>
          <w:rFonts w:ascii="仿宋_GB2312" w:eastAsia="仿宋_GB2312"/>
          <w:sz w:val="32"/>
          <w:szCs w:val="32"/>
        </w:rPr>
        <w:t>2022</w:t>
      </w:r>
      <w:r w:rsidRPr="000F09EC">
        <w:rPr>
          <w:rFonts w:ascii="仿宋_GB2312" w:eastAsia="仿宋_GB2312" w:hint="eastAsia"/>
          <w:sz w:val="32"/>
          <w:szCs w:val="32"/>
        </w:rPr>
        <w:t>年末，已完成全县</w:t>
      </w:r>
      <w:r w:rsidRPr="000F09EC">
        <w:rPr>
          <w:rFonts w:ascii="仿宋_GB2312" w:eastAsia="仿宋_GB2312"/>
          <w:sz w:val="32"/>
          <w:szCs w:val="32"/>
        </w:rPr>
        <w:t>18</w:t>
      </w:r>
      <w:r w:rsidRPr="000F09EC">
        <w:rPr>
          <w:rFonts w:ascii="仿宋_GB2312" w:eastAsia="仿宋_GB2312" w:hint="eastAsia"/>
          <w:sz w:val="32"/>
          <w:szCs w:val="32"/>
        </w:rPr>
        <w:t>个乡镇</w:t>
      </w:r>
      <w:r w:rsidRPr="000F09EC">
        <w:rPr>
          <w:rFonts w:ascii="仿宋_GB2312" w:eastAsia="仿宋_GB2312"/>
          <w:sz w:val="32"/>
          <w:szCs w:val="32"/>
        </w:rPr>
        <w:t>3</w:t>
      </w:r>
      <w:r w:rsidRPr="000F09EC">
        <w:rPr>
          <w:rFonts w:ascii="仿宋_GB2312" w:eastAsia="仿宋_GB2312" w:hint="eastAsia"/>
          <w:sz w:val="32"/>
          <w:szCs w:val="32"/>
        </w:rPr>
        <w:t>个村的农业技术培训，共培训普通农民与脱贫户</w:t>
      </w:r>
      <w:r w:rsidRPr="000F09EC">
        <w:rPr>
          <w:rFonts w:ascii="仿宋_GB2312" w:eastAsia="仿宋_GB2312"/>
          <w:sz w:val="32"/>
          <w:szCs w:val="32"/>
        </w:rPr>
        <w:t>5000</w:t>
      </w:r>
      <w:r w:rsidRPr="000F09EC">
        <w:rPr>
          <w:rFonts w:ascii="仿宋_GB2312" w:eastAsia="仿宋_GB2312" w:hint="eastAsia"/>
          <w:sz w:val="32"/>
          <w:szCs w:val="32"/>
        </w:rPr>
        <w:t>人。</w:t>
      </w:r>
    </w:p>
    <w:p w:rsidR="00EA1698" w:rsidRPr="000F09EC" w:rsidRDefault="00EA1698" w:rsidP="00B37D72">
      <w:pPr>
        <w:spacing w:line="576" w:lineRule="exact"/>
        <w:ind w:firstLineChars="1650" w:firstLine="5280"/>
        <w:rPr>
          <w:rFonts w:ascii="仿宋_GB2312" w:eastAsia="仿宋_GB2312" w:hAnsi="仿宋_GB2312" w:cs="仿宋_GB2312"/>
          <w:sz w:val="32"/>
          <w:szCs w:val="32"/>
        </w:rPr>
      </w:pPr>
    </w:p>
    <w:p w:rsidR="00EA1698" w:rsidRDefault="00EA1698" w:rsidP="00B37D72">
      <w:pPr>
        <w:spacing w:line="576" w:lineRule="exact"/>
        <w:ind w:firstLineChars="1650" w:firstLine="5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滦平县人民政府</w:t>
      </w:r>
    </w:p>
    <w:p w:rsidR="00EA1698" w:rsidRDefault="00EA1698" w:rsidP="00B37D72">
      <w:pPr>
        <w:spacing w:line="576" w:lineRule="exact"/>
        <w:ind w:firstLineChars="1650" w:firstLine="5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EA1698" w:rsidRDefault="00EA1698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1698" w:rsidRDefault="00EA1698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1698" w:rsidRDefault="00EA1698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1698" w:rsidRDefault="00EA1698" w:rsidP="000F09EC">
      <w:pPr>
        <w:pStyle w:val="Title"/>
      </w:pPr>
    </w:p>
    <w:p w:rsidR="00EA1698" w:rsidRDefault="00EA1698" w:rsidP="000F09EC"/>
    <w:p w:rsidR="00EA1698" w:rsidRDefault="00EA1698" w:rsidP="000F09EC">
      <w:pPr>
        <w:pStyle w:val="Title"/>
      </w:pPr>
    </w:p>
    <w:p w:rsidR="00EA1698" w:rsidRDefault="00EA1698" w:rsidP="000F09EC"/>
    <w:p w:rsidR="00EA1698" w:rsidRDefault="00EA1698" w:rsidP="000F09EC">
      <w:pPr>
        <w:pStyle w:val="Title"/>
      </w:pPr>
    </w:p>
    <w:p w:rsidR="00EA1698" w:rsidRDefault="00EA1698" w:rsidP="000F09EC"/>
    <w:p w:rsidR="00EA1698" w:rsidRDefault="00EA1698" w:rsidP="000F09EC">
      <w:pPr>
        <w:pStyle w:val="Title"/>
      </w:pPr>
    </w:p>
    <w:p w:rsidR="00EA1698" w:rsidRDefault="00EA1698" w:rsidP="000F09EC"/>
    <w:p w:rsidR="00EA1698" w:rsidRDefault="00EA1698" w:rsidP="000F09EC">
      <w:pPr>
        <w:pStyle w:val="Title"/>
      </w:pPr>
    </w:p>
    <w:p w:rsidR="00EA1698" w:rsidRPr="000F09EC" w:rsidRDefault="00EA1698" w:rsidP="000F09EC"/>
    <w:p w:rsidR="00EA1698" w:rsidRDefault="00EA1698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1698" w:rsidRPr="00B37D72" w:rsidRDefault="00EA1698" w:rsidP="00B37D72">
      <w:pPr>
        <w:pStyle w:val="Title"/>
      </w:pPr>
    </w:p>
    <w:p w:rsidR="00EA1698" w:rsidRDefault="00EA1698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领导签发：</w:t>
      </w:r>
    </w:p>
    <w:p w:rsidR="00EA1698" w:rsidRDefault="00EA1698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联系人及电话：梁晶晶</w:t>
      </w:r>
      <w:r>
        <w:rPr>
          <w:rFonts w:ascii="仿宋_GB2312" w:eastAsia="仿宋_GB2312" w:hAnsi="仿宋_GB2312" w:cs="仿宋_GB2312"/>
          <w:sz w:val="32"/>
          <w:szCs w:val="32"/>
        </w:rPr>
        <w:t xml:space="preserve">  8582578</w:t>
      </w:r>
    </w:p>
    <w:p w:rsidR="00EA1698" w:rsidRDefault="00EA1698" w:rsidP="00B37D72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抄报：市人大选举任免代表工作委员会，市政府办公室</w:t>
      </w:r>
    </w:p>
    <w:sectPr w:rsidR="00EA1698" w:rsidSect="0012734D">
      <w:pgSz w:w="11906" w:h="16838"/>
      <w:pgMar w:top="1327" w:right="1800" w:bottom="1327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698" w:rsidRDefault="00EA1698" w:rsidP="00D275FA">
      <w:r>
        <w:separator/>
      </w:r>
    </w:p>
  </w:endnote>
  <w:endnote w:type="continuationSeparator" w:id="0">
    <w:p w:rsidR="00EA1698" w:rsidRDefault="00EA1698" w:rsidP="00D27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698" w:rsidRDefault="00EA1698" w:rsidP="00D275FA">
      <w:r>
        <w:separator/>
      </w:r>
    </w:p>
  </w:footnote>
  <w:footnote w:type="continuationSeparator" w:id="0">
    <w:p w:rsidR="00EA1698" w:rsidRDefault="00EA1698" w:rsidP="00D275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zI1NjE2ZDczNjg1MzZjNzY3ODM2NWIzNjE4NDFmNTAifQ=="/>
  </w:docVars>
  <w:rsids>
    <w:rsidRoot w:val="1BD03170"/>
    <w:rsid w:val="000F09EC"/>
    <w:rsid w:val="0012734D"/>
    <w:rsid w:val="002161A1"/>
    <w:rsid w:val="003A6341"/>
    <w:rsid w:val="00695DB9"/>
    <w:rsid w:val="006E7107"/>
    <w:rsid w:val="007C185E"/>
    <w:rsid w:val="0089004B"/>
    <w:rsid w:val="009047C7"/>
    <w:rsid w:val="00B37D72"/>
    <w:rsid w:val="00BE652E"/>
    <w:rsid w:val="00C739F9"/>
    <w:rsid w:val="00CC5455"/>
    <w:rsid w:val="00D275FA"/>
    <w:rsid w:val="00D654B7"/>
    <w:rsid w:val="00E377ED"/>
    <w:rsid w:val="00EA1698"/>
    <w:rsid w:val="00F40769"/>
    <w:rsid w:val="00FA4E19"/>
    <w:rsid w:val="1BD03170"/>
    <w:rsid w:val="1D5102E9"/>
    <w:rsid w:val="4ADB2F15"/>
    <w:rsid w:val="4C297697"/>
    <w:rsid w:val="4DAD20F3"/>
    <w:rsid w:val="5E2B5253"/>
    <w:rsid w:val="74F02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tle"/>
    <w:qFormat/>
    <w:rsid w:val="00D275FA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D275FA"/>
    <w:pPr>
      <w:spacing w:beforeAutospacing="1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6341"/>
    <w:rPr>
      <w:rFonts w:cs="Times New Roman"/>
      <w:b/>
      <w:bCs/>
      <w:kern w:val="44"/>
      <w:sz w:val="44"/>
      <w:szCs w:val="44"/>
    </w:rPr>
  </w:style>
  <w:style w:type="paragraph" w:styleId="Title">
    <w:name w:val="Title"/>
    <w:basedOn w:val="Normal"/>
    <w:next w:val="Normal"/>
    <w:link w:val="TitleChar"/>
    <w:uiPriority w:val="99"/>
    <w:qFormat/>
    <w:rsid w:val="00D275FA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275FA"/>
    <w:rPr>
      <w:rFonts w:ascii="Cambria" w:hAnsi="Cambria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D275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75FA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275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75F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D275F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275FA"/>
    <w:rPr>
      <w:rFonts w:cs="Times New Roman"/>
    </w:rPr>
  </w:style>
  <w:style w:type="paragraph" w:customStyle="1" w:styleId="PlainText1">
    <w:name w:val="Plain Text1"/>
    <w:basedOn w:val="Normal"/>
    <w:next w:val="index91"/>
    <w:uiPriority w:val="99"/>
    <w:rsid w:val="00D275FA"/>
    <w:rPr>
      <w:rFonts w:ascii="宋体" w:hAnsi="Courier New"/>
    </w:rPr>
  </w:style>
  <w:style w:type="paragraph" w:customStyle="1" w:styleId="index91">
    <w:name w:val="index 91"/>
    <w:basedOn w:val="Normal"/>
    <w:next w:val="Normal"/>
    <w:uiPriority w:val="99"/>
    <w:rsid w:val="00D275FA"/>
    <w:pPr>
      <w:ind w:leftChars="1600" w:left="16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4</Pages>
  <Words>277</Words>
  <Characters>1585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admin</cp:lastModifiedBy>
  <cp:revision>5</cp:revision>
  <cp:lastPrinted>2023-07-31T02:06:00Z</cp:lastPrinted>
  <dcterms:created xsi:type="dcterms:W3CDTF">2023-04-10T07:43:00Z</dcterms:created>
  <dcterms:modified xsi:type="dcterms:W3CDTF">2023-07-31T02:06:00Z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564308F63740458A8FC3CC3195DDBA87</vt:lpwstr>
  </property>
</Properties>
</file>