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事项办事指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南</w:t>
      </w:r>
    </w:p>
    <w:tbl>
      <w:tblPr>
        <w:tblStyle w:val="6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城乡居民养老保险参保登记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ind w:firstLine="800" w:firstLineChars="25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城乡居民养老保险参保登记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身份证和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户口本</w:t>
            </w:r>
            <w:r>
              <w:rPr>
                <w:rFonts w:hint="eastAsia" w:ascii="仿宋_GB2312" w:eastAsia="仿宋_GB2312" w:cs="Times New Roman"/>
                <w:sz w:val="32"/>
                <w:szCs w:val="32"/>
              </w:rPr>
              <w:t>原件、重度残疾人等困难群体应同时提供相关证明材料原件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现场办理</w:t>
            </w:r>
          </w:p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当场送达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各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乡镇事务所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现场：城乡居民养老保险中心，</w:t>
            </w:r>
            <w:r>
              <w:rPr>
                <w:rFonts w:ascii="仿宋_GB2312" w:eastAsia="仿宋_GB2312"/>
                <w:sz w:val="24"/>
                <w:szCs w:val="24"/>
              </w:rPr>
              <w:t>各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乡镇事务所 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电话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：0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314-8580045 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网址：</w:t>
            </w:r>
            <w:r>
              <w:fldChar w:fldCharType="begin"/>
            </w:r>
            <w:r>
              <w:instrText xml:space="preserve"> HYPERLINK "https://dt.lpxrsj.gov.cn/"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24"/>
                <w:szCs w:val="24"/>
              </w:rPr>
              <w:t>https://dt.lpxrsj.gov.cn/</w:t>
            </w:r>
            <w:r>
              <w:rPr>
                <w:rStyle w:val="9"/>
                <w:rFonts w:ascii="仿宋_GB2312" w:eastAsia="仿宋_GB2312"/>
                <w:sz w:val="24"/>
                <w:szCs w:val="24"/>
              </w:rPr>
              <w:fldChar w:fldCharType="end"/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手机APP：滦平</w:t>
            </w:r>
            <w:r>
              <w:rPr>
                <w:rFonts w:ascii="仿宋_GB2312" w:eastAsia="仿宋_GB2312"/>
                <w:sz w:val="24"/>
                <w:szCs w:val="24"/>
              </w:rPr>
              <w:t>人社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微信公众号：</w:t>
            </w:r>
            <w:r>
              <w:rPr>
                <w:rStyle w:val="8"/>
                <w:rFonts w:hint="eastAsia" w:ascii="仿宋_GB2312" w:hAnsi="Microsoft YaHei UI" w:eastAsia="仿宋_GB2312"/>
                <w:b w:val="0"/>
                <w:color w:val="333333"/>
                <w:spacing w:val="8"/>
                <w:sz w:val="24"/>
                <w:szCs w:val="24"/>
                <w:shd w:val="clear" w:color="auto" w:fill="FFFFFF"/>
              </w:rPr>
              <w:t>滦平智慧人社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现场：城乡居民养老保险中心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电话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：0</w:t>
            </w:r>
            <w:r>
              <w:rPr>
                <w:rFonts w:ascii="仿宋_GB2312" w:eastAsia="仿宋_GB2312"/>
                <w:sz w:val="24"/>
                <w:szCs w:val="24"/>
              </w:rPr>
              <w:t>314-8580045</w:t>
            </w:r>
          </w:p>
        </w:tc>
      </w:tr>
    </w:tbl>
    <w:p>
      <w:pPr>
        <w:spacing w:line="220" w:lineRule="atLeast"/>
        <w:jc w:val="both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03128"/>
    <w:rsid w:val="00226789"/>
    <w:rsid w:val="00273C76"/>
    <w:rsid w:val="00277C0F"/>
    <w:rsid w:val="002806D2"/>
    <w:rsid w:val="00323B43"/>
    <w:rsid w:val="00352141"/>
    <w:rsid w:val="003D37D8"/>
    <w:rsid w:val="004252B1"/>
    <w:rsid w:val="00426133"/>
    <w:rsid w:val="00427707"/>
    <w:rsid w:val="004358AB"/>
    <w:rsid w:val="004F042B"/>
    <w:rsid w:val="004F5687"/>
    <w:rsid w:val="0054476F"/>
    <w:rsid w:val="00546121"/>
    <w:rsid w:val="005A3751"/>
    <w:rsid w:val="005F29C7"/>
    <w:rsid w:val="00604F4D"/>
    <w:rsid w:val="006C67C5"/>
    <w:rsid w:val="007219A5"/>
    <w:rsid w:val="007B6D2D"/>
    <w:rsid w:val="008B7726"/>
    <w:rsid w:val="009308BB"/>
    <w:rsid w:val="00966177"/>
    <w:rsid w:val="009742C9"/>
    <w:rsid w:val="00A04E78"/>
    <w:rsid w:val="00A75617"/>
    <w:rsid w:val="00B1776A"/>
    <w:rsid w:val="00C26B6A"/>
    <w:rsid w:val="00CB0DE3"/>
    <w:rsid w:val="00D032B3"/>
    <w:rsid w:val="00D31D50"/>
    <w:rsid w:val="00DD6876"/>
    <w:rsid w:val="00EE026F"/>
    <w:rsid w:val="00F50640"/>
    <w:rsid w:val="00FA0F00"/>
    <w:rsid w:val="049A4B85"/>
    <w:rsid w:val="27C837F3"/>
    <w:rsid w:val="34333410"/>
    <w:rsid w:val="4CAD5BBA"/>
    <w:rsid w:val="725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3651</Characters>
  <Lines>30</Lines>
  <Paragraphs>8</Paragraphs>
  <TotalTime>396</TotalTime>
  <ScaleCrop>false</ScaleCrop>
  <LinksUpToDate>false</LinksUpToDate>
  <CharactersWithSpaces>4283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2019-02-20T08:17:00Z</dcterms:created>
  <dc:creator>HP</dc:creator>
  <cp:lastModifiedBy>· Kiwi  ᐛ</cp:lastModifiedBy>
  <cp:lastPrinted>2019-02-21T01:43:00Z</cp:lastPrinted>
  <dcterms:modified xsi:type="dcterms:W3CDTF">2021-07-23T03:10:28Z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D8F1AE33ACDB474CA32168DAAA20FDC9</vt:lpwstr>
  </property>
</Properties>
</file>