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流动人员人事档案材料归档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中心存档人员后续相关材料归档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本人持身份证原件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2、提交归档材料（后取学历还需到“学信网”下载“教育部学历证书电子注册备案表”）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3、由县人才中心工作人员将其材料存入本人档案。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窗口受理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ind w:left="959" w:leftChars="436" w:firstLine="0"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上午：08:30 - 12:00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下午：14:30 - 17:30（夏天）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下午：13:30 - 17:30（冬天）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滦平县北山新区人力资源和社会保障局一楼113室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现场咨询（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滦平县人社局113室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电话咨询（0314-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5921224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电话监督投诉（0314—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8582782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AC1DD"/>
    <w:multiLevelType w:val="singleLevel"/>
    <w:tmpl w:val="F50AC1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29826EC3"/>
    <w:rsid w:val="632B6EC9"/>
    <w:rsid w:val="753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E6BE484777BC409582873F5ACABEED71</vt:lpwstr>
  </property>
</Properties>
</file>