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</w:p>
    <w:p>
      <w:pPr>
        <w:jc w:val="center"/>
        <w:rPr>
          <w:rFonts w:hint="eastAsia"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滦平县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2023年残疾人就业保障金收入情况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残疾人就业保障金收入为504万元。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zOGU4ZDVmYWViZWUwODkyY2Y1MTJhMjEzNDE3NDYifQ=="/>
  </w:docVars>
  <w:rsids>
    <w:rsidRoot w:val="464279B5"/>
    <w:rsid w:val="0D252D12"/>
    <w:rsid w:val="13275F20"/>
    <w:rsid w:val="287D1939"/>
    <w:rsid w:val="464279B5"/>
    <w:rsid w:val="46A54109"/>
    <w:rsid w:val="4B3328CC"/>
    <w:rsid w:val="60B9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45</Characters>
  <Lines>0</Lines>
  <Paragraphs>0</Paragraphs>
  <TotalTime>6</TotalTime>
  <ScaleCrop>false</ScaleCrop>
  <LinksUpToDate>false</LinksUpToDate>
  <CharactersWithSpaces>45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2021-07-06T01:46:00Z</dcterms:created>
  <dc:creator>Administrator</dc:creator>
  <cp:lastModifiedBy>企业用户_229673151</cp:lastModifiedBy>
  <dcterms:modified xsi:type="dcterms:W3CDTF">2024-05-07T03:11:47Z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A8F33C1E83B64ECF9BD26556C7924457_13</vt:lpwstr>
  </property>
</Properties>
</file>