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3840" w:firstLineChars="1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办理结果：（A）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滦农业农村局承办字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第20号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滦平县农业农村局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对滦平县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十七届人民代表大会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会议第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赵宝财代表</w:t>
      </w:r>
      <w:r>
        <w:rPr>
          <w:rFonts w:hint="eastAsia" w:ascii="仿宋_GB2312" w:eastAsia="仿宋_GB2312"/>
          <w:sz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</w:t>
      </w:r>
      <w:r>
        <w:rPr>
          <w:rFonts w:hint="eastAsia" w:eastAsia="仿宋_GB2312"/>
          <w:sz w:val="32"/>
          <w:szCs w:val="32"/>
        </w:rPr>
        <w:t>“</w:t>
      </w:r>
      <w:bookmarkStart w:id="0" w:name="_GoBack"/>
      <w:r>
        <w:rPr>
          <w:rFonts w:hint="eastAsia" w:eastAsia="仿宋_GB2312"/>
          <w:sz w:val="32"/>
          <w:szCs w:val="32"/>
          <w:lang w:val="en-US" w:eastAsia="zh-CN"/>
        </w:rPr>
        <w:t>关于成立全县农业园区工作专班的建议</w:t>
      </w:r>
      <w:bookmarkEnd w:id="0"/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lang w:eastAsia="zh-CN"/>
        </w:rPr>
        <w:t>近年来，县委、县政府高度重视农业产业发展，积极培育农业新型经营主体，制定印发了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《</w:t>
      </w:r>
      <w:r>
        <w:rPr>
          <w:rFonts w:hint="eastAsia" w:ascii="仿宋_GB2312" w:eastAsia="仿宋_GB2312"/>
          <w:sz w:val="32"/>
          <w:szCs w:val="32"/>
        </w:rPr>
        <w:t>促进“中医农业、中药产业、营养健康套餐、功能食品”产业融合发展衔接乡村振兴配套政策（2022-2025）》</w:t>
      </w:r>
      <w:r>
        <w:rPr>
          <w:rFonts w:hint="eastAsia" w:ascii="仿宋_GB2312" w:eastAsia="仿宋_GB2312"/>
          <w:sz w:val="32"/>
          <w:szCs w:val="32"/>
          <w:lang w:eastAsia="zh-CN"/>
        </w:rPr>
        <w:t>，对全县中药材、设施菜、林果、食用菌等特色主导产业持续加强政策扶持，统筹抓好全县优势特色产业发展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。在助力农业园区健康稳定发展方面，我们主要做了一下工作。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napToGrid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一是持续加大政策和资金扶持。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先后</w:t>
      </w:r>
      <w:r>
        <w:rPr>
          <w:rFonts w:hint="eastAsia" w:ascii="仿宋_GB2312" w:hAnsi="仿宋_GB2312" w:eastAsia="仿宋_GB2312" w:cs="仿宋_GB2312"/>
          <w:snapToGrid/>
          <w:spacing w:val="0"/>
          <w:sz w:val="32"/>
          <w:szCs w:val="32"/>
          <w:lang w:eastAsia="zh-CN"/>
        </w:rPr>
        <w:t>出台了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《</w:t>
      </w:r>
      <w:r>
        <w:rPr>
          <w:rFonts w:hint="eastAsia" w:ascii="仿宋_GB2312" w:eastAsia="仿宋_GB2312"/>
          <w:sz w:val="32"/>
          <w:szCs w:val="32"/>
        </w:rPr>
        <w:t>促进“中医农业、中药产业、营养健康套餐、功能食品”产业融合发展衔接乡村振兴配套政策（2022-2025）》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《扶贫产业到户补贴政策》、《关于进一步深入扎实做好过渡期脱贫人口小额信贷工作的通知》等系列政策。同时不断加大资金扶持产业发展力度，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sz w:val="32"/>
          <w:szCs w:val="32"/>
          <w:lang w:val="en-US" w:eastAsia="zh-CN"/>
        </w:rPr>
        <w:t>2023年滦平县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sz w:val="32"/>
          <w:szCs w:val="32"/>
        </w:rPr>
        <w:t>中央衔接资金用于产业的比例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sz w:val="32"/>
          <w:szCs w:val="32"/>
          <w:lang w:val="en-US" w:eastAsia="zh-CN"/>
        </w:rPr>
        <w:t>63.79%，2022年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sz w:val="32"/>
          <w:szCs w:val="32"/>
          <w:lang w:val="en-US" w:eastAsia="zh-CN"/>
        </w:rPr>
        <w:t>58.99%，实现高于60%且不低于去年的任务指标，主要支持全县农业产业发展，包括日光温室、食用菌、中药材、林果等特色农业补贴，以及全县重点廊道建设、农业产业园区水电路等基础设施配套、农业科技培训、消费帮扶等方面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cs="仿宋_GB2312"/>
          <w:b/>
          <w:bCs/>
          <w:snapToGrid/>
          <w:color w:val="auto"/>
          <w:spacing w:val="0"/>
          <w:sz w:val="32"/>
          <w:szCs w:val="32"/>
          <w:lang w:val="en-US" w:eastAsia="zh-CN"/>
        </w:rPr>
        <w:t>二是持续加强科学技术指导和培训。</w:t>
      </w:r>
      <w:r>
        <w:rPr>
          <w:rFonts w:hint="eastAsia" w:cs="仿宋_GB2312"/>
          <w:b w:val="0"/>
          <w:bCs w:val="0"/>
          <w:color w:val="auto"/>
          <w:sz w:val="32"/>
          <w:szCs w:val="32"/>
          <w:lang w:val="en-US" w:eastAsia="zh-CN"/>
        </w:rPr>
        <w:t>我县持续加强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与</w:t>
      </w:r>
      <w:r>
        <w:rPr>
          <w:rFonts w:hint="eastAsia" w:cs="仿宋_GB2312"/>
          <w:b w:val="0"/>
          <w:bCs w:val="0"/>
          <w:color w:val="auto"/>
          <w:sz w:val="32"/>
          <w:szCs w:val="32"/>
          <w:lang w:val="en-US" w:eastAsia="zh-CN"/>
        </w:rPr>
        <w:t>中国农大、河北农大、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承德医学院中药研究所</w:t>
      </w:r>
      <w:r>
        <w:rPr>
          <w:rFonts w:hint="eastAsia" w:cs="仿宋_GB2312"/>
          <w:b w:val="0"/>
          <w:bCs w:val="0"/>
          <w:color w:val="auto"/>
          <w:sz w:val="32"/>
          <w:szCs w:val="32"/>
          <w:lang w:val="en-US" w:eastAsia="zh-CN"/>
        </w:rPr>
        <w:t>等科研院所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合作，</w:t>
      </w:r>
      <w:r>
        <w:rPr>
          <w:rFonts w:hint="eastAsia" w:cs="仿宋_GB2312"/>
          <w:b w:val="0"/>
          <w:bCs w:val="0"/>
          <w:color w:val="auto"/>
          <w:sz w:val="32"/>
          <w:szCs w:val="32"/>
          <w:lang w:val="en-US" w:eastAsia="zh-CN"/>
        </w:rPr>
        <w:t>不断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进行</w:t>
      </w:r>
      <w:r>
        <w:rPr>
          <w:rFonts w:hint="eastAsia" w:cs="仿宋_GB2312"/>
          <w:b w:val="0"/>
          <w:bCs w:val="0"/>
          <w:color w:val="auto"/>
          <w:sz w:val="32"/>
          <w:szCs w:val="32"/>
          <w:lang w:val="en-US" w:eastAsia="zh-CN"/>
        </w:rPr>
        <w:t>农业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技术研究与</w:t>
      </w:r>
      <w:r>
        <w:rPr>
          <w:rFonts w:hint="eastAsia" w:cs="仿宋_GB2312"/>
          <w:b w:val="0"/>
          <w:bCs w:val="0"/>
          <w:color w:val="auto"/>
          <w:sz w:val="32"/>
          <w:szCs w:val="32"/>
          <w:lang w:val="en-US" w:eastAsia="zh-CN"/>
        </w:rPr>
        <w:t>新品种新技术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推广，带动全县</w:t>
      </w:r>
      <w:r>
        <w:rPr>
          <w:rFonts w:hint="eastAsia" w:cs="仿宋_GB2312"/>
          <w:b w:val="0"/>
          <w:bCs w:val="0"/>
          <w:color w:val="auto"/>
          <w:sz w:val="32"/>
          <w:szCs w:val="32"/>
          <w:lang w:val="en-US" w:eastAsia="zh-CN"/>
        </w:rPr>
        <w:t>农业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产业高质量发展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。在技术培训方面，完成全县19个乡镇的农业技术培训，共培训7700</w:t>
      </w:r>
      <w:r>
        <w:rPr>
          <w:rFonts w:hint="eastAsia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余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人</w:t>
      </w:r>
      <w:r>
        <w:rPr>
          <w:rFonts w:hint="eastAsia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次，同时2023年对全县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205名乡村振兴致富带头人与种养加能手进行</w:t>
      </w:r>
      <w:r>
        <w:rPr>
          <w:rFonts w:hint="eastAsia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综合素质提升</w:t>
      </w:r>
      <w:r>
        <w:rPr>
          <w:rFonts w:hint="eastAsia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，此项目工作每年都在持续推进，为全县农业产业发展提供技术支撑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/>
          <w:lang w:val="en-US" w:eastAsia="zh-CN"/>
        </w:rPr>
      </w:pPr>
      <w:r>
        <w:rPr>
          <w:rFonts w:hint="eastAsia" w:cs="仿宋_GB2312"/>
          <w:b/>
          <w:bCs/>
          <w:color w:val="auto"/>
          <w:sz w:val="32"/>
          <w:szCs w:val="32"/>
          <w:highlight w:val="none"/>
          <w:lang w:val="en-US" w:eastAsia="zh-CN"/>
        </w:rPr>
        <w:t>三是加强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产销衔接及品牌建设</w:t>
      </w:r>
      <w:r>
        <w:rPr>
          <w:rFonts w:hint="eastAsia" w:cs="仿宋_GB2312"/>
          <w:b/>
          <w:bCs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为帮助企业打通产销渠道，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拓宽销售市场，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</w:rPr>
        <w:t>提高企业品牌知名度，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  <w:lang w:eastAsia="zh-CN"/>
        </w:rPr>
        <w:t>先后组织农业企业参加了河北品牌农产品在京“六进行动”、河北品牌中药材产销对接、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“承德山水”品牌推介活动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和京津地区展览展销活动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  <w:lang w:eastAsia="zh-CN"/>
        </w:rPr>
        <w:t>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9次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借助展会窗口集中宣传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我县农产品。</w:t>
      </w:r>
      <w:r>
        <w:rPr>
          <w:rFonts w:hint="eastAsia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在品牌建设方面，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我县入驻“承德山水”平台企业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家</w:t>
      </w:r>
      <w:r>
        <w:rPr>
          <w:rFonts w:hint="eastAsia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以市级以上龙头企业为重点，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培育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了华都、国行、华朗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伯瑞等优势企业品牌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加快培育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峰峥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、槐香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等一批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有机农产品品牌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，目前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两品一标数量67个，其中绿色食品24个、有机农产品43个。2023年5月，“滦平黄芩”产品入驻国家地标馆。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b w:val="0"/>
          <w:bCs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滦平县农业农村局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2024年7月16日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pStyle w:val="2"/>
        <w:rPr>
          <w:rFonts w:hint="eastAsia" w:ascii="仿宋_GB2312" w:eastAsia="仿宋_GB2312"/>
          <w:sz w:val="32"/>
        </w:rPr>
      </w:pPr>
    </w:p>
    <w:p>
      <w:pPr>
        <w:rPr>
          <w:rFonts w:hint="eastAsia" w:ascii="仿宋_GB2312" w:eastAsia="仿宋_GB2312"/>
          <w:sz w:val="32"/>
        </w:rPr>
      </w:pPr>
    </w:p>
    <w:p>
      <w:pPr>
        <w:pStyle w:val="2"/>
        <w:rPr>
          <w:rFonts w:hint="eastAsia" w:ascii="仿宋_GB2312" w:eastAsia="仿宋_GB2312"/>
          <w:sz w:val="32"/>
        </w:rPr>
      </w:pPr>
    </w:p>
    <w:p>
      <w:pPr>
        <w:rPr>
          <w:rFonts w:hint="eastAsia" w:ascii="仿宋_GB2312" w:eastAsia="仿宋_GB2312"/>
          <w:sz w:val="32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 w:ascii="仿宋_GB2312" w:eastAsia="仿宋_GB2312"/>
          <w:sz w:val="32"/>
        </w:rPr>
      </w:pPr>
    </w:p>
    <w:p>
      <w:pPr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吕连宝 13503347256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sectPr>
      <w:footerReference r:id="rId3" w:type="default"/>
      <w:pgSz w:w="11906" w:h="16838"/>
      <w:pgMar w:top="2098" w:right="1474" w:bottom="1928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2ZDdkMTVjMDMxN2Y4ZGVjZGU2NDk2ZDZiMGZlOWIifQ=="/>
  </w:docVars>
  <w:rsids>
    <w:rsidRoot w:val="00172A27"/>
    <w:rsid w:val="00DB062F"/>
    <w:rsid w:val="01595077"/>
    <w:rsid w:val="01FA30D4"/>
    <w:rsid w:val="024C1444"/>
    <w:rsid w:val="02C0431D"/>
    <w:rsid w:val="04B80FCA"/>
    <w:rsid w:val="04E03E75"/>
    <w:rsid w:val="05CA210C"/>
    <w:rsid w:val="05EB2641"/>
    <w:rsid w:val="0711464D"/>
    <w:rsid w:val="07A97343"/>
    <w:rsid w:val="07E07279"/>
    <w:rsid w:val="07F71080"/>
    <w:rsid w:val="0826629B"/>
    <w:rsid w:val="094F6556"/>
    <w:rsid w:val="0A1A6F23"/>
    <w:rsid w:val="0AF11E95"/>
    <w:rsid w:val="0B7E7090"/>
    <w:rsid w:val="0B914186"/>
    <w:rsid w:val="0C0951A1"/>
    <w:rsid w:val="0CA05EF5"/>
    <w:rsid w:val="0DCE0C9E"/>
    <w:rsid w:val="0DE20003"/>
    <w:rsid w:val="0DFB228E"/>
    <w:rsid w:val="0FEE0AE0"/>
    <w:rsid w:val="10542274"/>
    <w:rsid w:val="106D339C"/>
    <w:rsid w:val="112D791E"/>
    <w:rsid w:val="112F6333"/>
    <w:rsid w:val="122B241A"/>
    <w:rsid w:val="125B6C5A"/>
    <w:rsid w:val="12F57EB2"/>
    <w:rsid w:val="13407241"/>
    <w:rsid w:val="135C37D3"/>
    <w:rsid w:val="137F1409"/>
    <w:rsid w:val="15281AB4"/>
    <w:rsid w:val="168C319F"/>
    <w:rsid w:val="16D77BCF"/>
    <w:rsid w:val="179A4C3C"/>
    <w:rsid w:val="182D2CB3"/>
    <w:rsid w:val="1BFF39FC"/>
    <w:rsid w:val="1C854F5A"/>
    <w:rsid w:val="1C8D743B"/>
    <w:rsid w:val="1D0D10AD"/>
    <w:rsid w:val="1D631551"/>
    <w:rsid w:val="1F332451"/>
    <w:rsid w:val="20B03D2F"/>
    <w:rsid w:val="20CA3231"/>
    <w:rsid w:val="23143199"/>
    <w:rsid w:val="24D50BFC"/>
    <w:rsid w:val="250D582E"/>
    <w:rsid w:val="2674716F"/>
    <w:rsid w:val="27575417"/>
    <w:rsid w:val="27F84FA1"/>
    <w:rsid w:val="285A5748"/>
    <w:rsid w:val="28BF6F68"/>
    <w:rsid w:val="29252190"/>
    <w:rsid w:val="29E64033"/>
    <w:rsid w:val="2BF101F6"/>
    <w:rsid w:val="2D562E6F"/>
    <w:rsid w:val="2D9873FC"/>
    <w:rsid w:val="2DDE78FA"/>
    <w:rsid w:val="2F824EB6"/>
    <w:rsid w:val="31CE0F66"/>
    <w:rsid w:val="323944BA"/>
    <w:rsid w:val="32771829"/>
    <w:rsid w:val="328D33FB"/>
    <w:rsid w:val="32AA6219"/>
    <w:rsid w:val="354C0D81"/>
    <w:rsid w:val="361A6B19"/>
    <w:rsid w:val="36EA1956"/>
    <w:rsid w:val="38B94930"/>
    <w:rsid w:val="3AEC6CD7"/>
    <w:rsid w:val="3B164081"/>
    <w:rsid w:val="3BCD47A7"/>
    <w:rsid w:val="3C20535D"/>
    <w:rsid w:val="3C867488"/>
    <w:rsid w:val="3E733781"/>
    <w:rsid w:val="3EB0693D"/>
    <w:rsid w:val="3EC9670E"/>
    <w:rsid w:val="3ED612A7"/>
    <w:rsid w:val="3EE21FA0"/>
    <w:rsid w:val="40471FFE"/>
    <w:rsid w:val="412A0477"/>
    <w:rsid w:val="41AD2FCF"/>
    <w:rsid w:val="438D34E4"/>
    <w:rsid w:val="4586581D"/>
    <w:rsid w:val="46092573"/>
    <w:rsid w:val="466F252C"/>
    <w:rsid w:val="47174CAF"/>
    <w:rsid w:val="47D54E52"/>
    <w:rsid w:val="492C219C"/>
    <w:rsid w:val="4BC82E19"/>
    <w:rsid w:val="4BD96A9E"/>
    <w:rsid w:val="4BFA2645"/>
    <w:rsid w:val="4C254511"/>
    <w:rsid w:val="4D9C79B1"/>
    <w:rsid w:val="4E5666C8"/>
    <w:rsid w:val="4ECB7195"/>
    <w:rsid w:val="4F4E7DA7"/>
    <w:rsid w:val="50067556"/>
    <w:rsid w:val="50785298"/>
    <w:rsid w:val="50AE44EC"/>
    <w:rsid w:val="51A67C16"/>
    <w:rsid w:val="51B8499E"/>
    <w:rsid w:val="52D705F5"/>
    <w:rsid w:val="53113788"/>
    <w:rsid w:val="534538AA"/>
    <w:rsid w:val="53E2598E"/>
    <w:rsid w:val="54656B02"/>
    <w:rsid w:val="54836136"/>
    <w:rsid w:val="54A3500F"/>
    <w:rsid w:val="55203A36"/>
    <w:rsid w:val="55ED7906"/>
    <w:rsid w:val="55FA4A1E"/>
    <w:rsid w:val="56766566"/>
    <w:rsid w:val="56A03190"/>
    <w:rsid w:val="56F94343"/>
    <w:rsid w:val="57F01793"/>
    <w:rsid w:val="582616D3"/>
    <w:rsid w:val="5899437F"/>
    <w:rsid w:val="59C35A8E"/>
    <w:rsid w:val="59E52A0A"/>
    <w:rsid w:val="5B5A4844"/>
    <w:rsid w:val="5C967D75"/>
    <w:rsid w:val="5E186BEC"/>
    <w:rsid w:val="5E684E2D"/>
    <w:rsid w:val="5E6A7DD0"/>
    <w:rsid w:val="5F2E6910"/>
    <w:rsid w:val="601719D0"/>
    <w:rsid w:val="60CF16E3"/>
    <w:rsid w:val="611A7A6A"/>
    <w:rsid w:val="634877EE"/>
    <w:rsid w:val="63EB287A"/>
    <w:rsid w:val="65ED48FA"/>
    <w:rsid w:val="664163FD"/>
    <w:rsid w:val="6793017D"/>
    <w:rsid w:val="67E71EFB"/>
    <w:rsid w:val="68EB61B0"/>
    <w:rsid w:val="69E84DCE"/>
    <w:rsid w:val="6CB93B1B"/>
    <w:rsid w:val="6E3A7667"/>
    <w:rsid w:val="6FD54E8A"/>
    <w:rsid w:val="6FF931EB"/>
    <w:rsid w:val="70AB3BE8"/>
    <w:rsid w:val="7198476A"/>
    <w:rsid w:val="71EE76F7"/>
    <w:rsid w:val="72441D88"/>
    <w:rsid w:val="745F1A7B"/>
    <w:rsid w:val="749E5E3A"/>
    <w:rsid w:val="75FB4D1F"/>
    <w:rsid w:val="75FC27A0"/>
    <w:rsid w:val="78A41BC7"/>
    <w:rsid w:val="79175EB6"/>
    <w:rsid w:val="79761752"/>
    <w:rsid w:val="7A156C88"/>
    <w:rsid w:val="7A60244C"/>
    <w:rsid w:val="7A75495B"/>
    <w:rsid w:val="7BD44E35"/>
    <w:rsid w:val="7C4F7C82"/>
    <w:rsid w:val="7CBA75F3"/>
    <w:rsid w:val="7D9407C2"/>
    <w:rsid w:val="7E6F222F"/>
    <w:rsid w:val="7E9A6542"/>
    <w:rsid w:val="7EF40783"/>
    <w:rsid w:val="7F1078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 w:line="360" w:lineRule="auto"/>
      <w:ind w:firstLine="200" w:firstLineChars="200"/>
    </w:pPr>
    <w:rPr>
      <w:rFonts w:ascii="仿宋_GB2312" w:hAnsi="仿宋_GB2312" w:eastAsia="仿宋_GB2312"/>
      <w:sz w:val="30"/>
      <w:szCs w:val="20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character" w:styleId="10">
    <w:name w:val="FollowedHyperlink"/>
    <w:basedOn w:val="9"/>
    <w:qFormat/>
    <w:uiPriority w:val="0"/>
    <w:rPr>
      <w:color w:val="333333"/>
      <w:u w:val="none"/>
    </w:rPr>
  </w:style>
  <w:style w:type="character" w:styleId="11">
    <w:name w:val="Emphasis"/>
    <w:basedOn w:val="9"/>
    <w:qFormat/>
    <w:uiPriority w:val="0"/>
  </w:style>
  <w:style w:type="character" w:styleId="12">
    <w:name w:val="Hyperlink"/>
    <w:basedOn w:val="9"/>
    <w:qFormat/>
    <w:uiPriority w:val="0"/>
    <w:rPr>
      <w:color w:val="0000FF"/>
      <w:u w:val="single"/>
    </w:rPr>
  </w:style>
  <w:style w:type="paragraph" w:customStyle="1" w:styleId="13">
    <w:name w:val="Plain Text1"/>
    <w:basedOn w:val="1"/>
    <w:next w:val="14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14">
    <w:name w:val="index 91"/>
    <w:basedOn w:val="1"/>
    <w:next w:val="1"/>
    <w:qFormat/>
    <w:uiPriority w:val="0"/>
    <w:pPr>
      <w:ind w:left="1600" w:leftChars="1600"/>
    </w:pPr>
  </w:style>
  <w:style w:type="paragraph" w:customStyle="1" w:styleId="15">
    <w:name w:val="BodyText1I2"/>
    <w:basedOn w:val="16"/>
    <w:qFormat/>
    <w:uiPriority w:val="0"/>
    <w:pPr>
      <w:spacing w:after="120" w:afterLines="0"/>
      <w:ind w:left="420" w:leftChars="200" w:firstLine="420" w:firstLineChars="200"/>
      <w:jc w:val="both"/>
      <w:textAlignment w:val="baseline"/>
    </w:pPr>
    <w:rPr>
      <w:rFonts w:ascii="Calibri" w:hAnsi="Calibri" w:eastAsia="宋体" w:cs="Times New Roman"/>
      <w:szCs w:val="24"/>
    </w:rPr>
  </w:style>
  <w:style w:type="paragraph" w:customStyle="1" w:styleId="16">
    <w:name w:val="BodyTextIndent"/>
    <w:basedOn w:val="1"/>
    <w:qFormat/>
    <w:uiPriority w:val="0"/>
    <w:pPr>
      <w:spacing w:after="120" w:afterLines="0"/>
      <w:ind w:left="420" w:leftChars="200"/>
    </w:pPr>
  </w:style>
  <w:style w:type="character" w:customStyle="1" w:styleId="17">
    <w:name w:val="swiper-active-switch"/>
    <w:basedOn w:val="9"/>
    <w:qFormat/>
    <w:uiPriority w:val="0"/>
  </w:style>
  <w:style w:type="character" w:customStyle="1" w:styleId="18">
    <w:name w:val="swiper-active-switch1"/>
    <w:basedOn w:val="9"/>
    <w:qFormat/>
    <w:uiPriority w:val="0"/>
  </w:style>
  <w:style w:type="character" w:customStyle="1" w:styleId="19">
    <w:name w:val="hover17"/>
    <w:basedOn w:val="9"/>
    <w:qFormat/>
    <w:uiPriority w:val="0"/>
  </w:style>
  <w:style w:type="character" w:customStyle="1" w:styleId="20">
    <w:name w:val="a_p_2"/>
    <w:basedOn w:val="9"/>
    <w:qFormat/>
    <w:uiPriority w:val="0"/>
    <w:rPr>
      <w:sz w:val="27"/>
      <w:szCs w:val="27"/>
    </w:rPr>
  </w:style>
  <w:style w:type="character" w:customStyle="1" w:styleId="21">
    <w:name w:val="a_p_21"/>
    <w:basedOn w:val="9"/>
    <w:qFormat/>
    <w:uiPriority w:val="0"/>
  </w:style>
  <w:style w:type="character" w:customStyle="1" w:styleId="22">
    <w:name w:val="a_p_3"/>
    <w:basedOn w:val="9"/>
    <w:qFormat/>
    <w:uiPriority w:val="0"/>
    <w:rPr>
      <w:sz w:val="27"/>
      <w:szCs w:val="27"/>
    </w:rPr>
  </w:style>
  <w:style w:type="character" w:customStyle="1" w:styleId="23">
    <w:name w:val="a_p_1"/>
    <w:basedOn w:val="9"/>
    <w:qFormat/>
    <w:uiPriority w:val="0"/>
    <w:rPr>
      <w:sz w:val="27"/>
      <w:szCs w:val="27"/>
    </w:rPr>
  </w:style>
  <w:style w:type="character" w:customStyle="1" w:styleId="24">
    <w:name w:val="exap"/>
    <w:basedOn w:val="9"/>
    <w:qFormat/>
    <w:uiPriority w:val="0"/>
    <w:rPr>
      <w:sz w:val="27"/>
      <w:szCs w:val="27"/>
    </w:rPr>
  </w:style>
  <w:style w:type="character" w:customStyle="1" w:styleId="25">
    <w:name w:val="ul_li_a_1"/>
    <w:basedOn w:val="9"/>
    <w:qFormat/>
    <w:uiPriority w:val="0"/>
    <w:rPr>
      <w:b/>
      <w:bCs/>
      <w:color w:val="FFFFFF"/>
    </w:rPr>
  </w:style>
  <w:style w:type="character" w:customStyle="1" w:styleId="26">
    <w:name w:val="swiper-active-switch10"/>
    <w:basedOn w:val="9"/>
    <w:qFormat/>
    <w:uiPriority w:val="0"/>
  </w:style>
  <w:style w:type="character" w:customStyle="1" w:styleId="27">
    <w:name w:val="swiper-active-switch11"/>
    <w:basedOn w:val="9"/>
    <w:qFormat/>
    <w:uiPriority w:val="0"/>
  </w:style>
  <w:style w:type="character" w:customStyle="1" w:styleId="28">
    <w:name w:val="hover19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4</Pages>
  <Words>913</Words>
  <Characters>978</Characters>
  <Lines>0</Lines>
  <Paragraphs>0</Paragraphs>
  <TotalTime>5</TotalTime>
  <ScaleCrop>false</ScaleCrop>
  <LinksUpToDate>false</LinksUpToDate>
  <CharactersWithSpaces>1311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2008-12-26T08:47:00Z</dcterms:created>
  <dc:creator>zhaoxinlei</dc:creator>
  <cp:lastModifiedBy>你好</cp:lastModifiedBy>
  <cp:lastPrinted>2023-08-25T08:04:00Z</cp:lastPrinted>
  <dcterms:modified xsi:type="dcterms:W3CDTF">2024-07-16T02:32:22Z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869019B34123494C82A6ABED94FBD388</vt:lpwstr>
  </property>
</Properties>
</file>