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4BA2C">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bookmarkStart w:id="0" w:name="_GoBack"/>
      <w:bookmarkEnd w:id="0"/>
    </w:p>
    <w:p w14:paraId="15421BB7">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r>
        <w:rPr>
          <w:rFonts w:hint="eastAsia" w:eastAsia="仿宋_GB2312"/>
          <w:sz w:val="32"/>
          <w:szCs w:val="32"/>
          <w:lang w:val="en-US" w:eastAsia="zh-CN"/>
        </w:rPr>
        <w:t xml:space="preserve">  </w:t>
      </w:r>
    </w:p>
    <w:p w14:paraId="2CA561C1">
      <w:pPr>
        <w:keepNext w:val="0"/>
        <w:keepLines w:val="0"/>
        <w:pageBreakBefore w:val="0"/>
        <w:widowControl w:val="0"/>
        <w:kinsoku/>
        <w:wordWrap/>
        <w:overflowPunct/>
        <w:topLinePunct w:val="0"/>
        <w:autoSpaceDE/>
        <w:autoSpaceDN/>
        <w:bidi w:val="0"/>
        <w:adjustRightInd/>
        <w:snapToGrid/>
        <w:spacing w:line="576" w:lineRule="exact"/>
        <w:ind w:right="960" w:firstLine="63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是否同意公开：（是）</w:t>
      </w:r>
    </w:p>
    <w:p w14:paraId="50CC501E">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14:paraId="311189F4">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号</w:t>
      </w:r>
    </w:p>
    <w:p w14:paraId="4219DADB">
      <w:pPr>
        <w:pStyle w:val="6"/>
      </w:pPr>
    </w:p>
    <w:p w14:paraId="074ACED2">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滦平县住房和城乡建设局</w:t>
      </w:r>
    </w:p>
    <w:p w14:paraId="328DD7FE">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对滦平县第十七届人民代表大会</w:t>
      </w:r>
    </w:p>
    <w:p w14:paraId="1D28A4F5">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 w:eastAsia="en"/>
        </w:rPr>
        <w:t>第</w:t>
      </w:r>
      <w:r>
        <w:rPr>
          <w:rFonts w:hint="eastAsia" w:ascii="方正小标宋简体" w:hAnsi="方正小标宋简体" w:eastAsia="方正小标宋简体" w:cs="方正小标宋简体"/>
          <w:b w:val="0"/>
          <w:bCs/>
          <w:sz w:val="44"/>
          <w:szCs w:val="44"/>
          <w:lang w:val="en-US" w:eastAsia="zh-CN"/>
        </w:rPr>
        <w:t>四</w:t>
      </w:r>
      <w:r>
        <w:rPr>
          <w:rFonts w:hint="eastAsia" w:ascii="方正小标宋简体" w:hAnsi="方正小标宋简体" w:eastAsia="方正小标宋简体" w:cs="方正小标宋简体"/>
          <w:b w:val="0"/>
          <w:bCs/>
          <w:sz w:val="44"/>
          <w:szCs w:val="44"/>
          <w:lang w:val="en" w:eastAsia="en"/>
        </w:rPr>
        <w:t>次</w:t>
      </w:r>
      <w:r>
        <w:rPr>
          <w:rFonts w:hint="eastAsia" w:ascii="方正小标宋简体" w:hAnsi="方正小标宋简体" w:eastAsia="方正小标宋简体" w:cs="方正小标宋简体"/>
          <w:b w:val="0"/>
          <w:bCs/>
          <w:sz w:val="44"/>
          <w:szCs w:val="44"/>
          <w:lang w:val="en-US" w:eastAsia="zh-CN"/>
        </w:rPr>
        <w:t>会议第81号建议的答复</w:t>
      </w:r>
    </w:p>
    <w:p w14:paraId="1EFC2EE2">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14:paraId="52617253">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林敏</w:t>
      </w:r>
      <w:r>
        <w:rPr>
          <w:rFonts w:hint="eastAsia" w:ascii="仿宋_GB2312" w:hAnsi="Times New Roman" w:eastAsia="仿宋_GB2312" w:cs="Times New Roman"/>
          <w:kern w:val="2"/>
          <w:sz w:val="32"/>
          <w:szCs w:val="32"/>
          <w:lang w:val="en-US" w:eastAsia="zh-CN" w:bidi="ar-SA"/>
        </w:rPr>
        <w:t>代表：</w:t>
      </w:r>
    </w:p>
    <w:p w14:paraId="3A3AAB37">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您提出的关于“</w:t>
      </w:r>
      <w:r>
        <w:rPr>
          <w:rFonts w:hint="eastAsia" w:ascii="仿宋_GB2312" w:eastAsia="仿宋_GB2312" w:cs="Times New Roman"/>
          <w:kern w:val="2"/>
          <w:sz w:val="32"/>
          <w:szCs w:val="32"/>
          <w:lang w:val="en-US" w:eastAsia="zh-CN" w:bidi="ar-SA"/>
        </w:rPr>
        <w:t>加大对物业公司的监管</w:t>
      </w:r>
      <w:r>
        <w:rPr>
          <w:rFonts w:hint="eastAsia" w:ascii="仿宋_GB2312" w:hAnsi="Times New Roman" w:eastAsia="仿宋_GB2312" w:cs="Times New Roman"/>
          <w:kern w:val="2"/>
          <w:sz w:val="32"/>
          <w:szCs w:val="32"/>
          <w:lang w:val="en-US" w:eastAsia="zh-CN" w:bidi="ar-SA"/>
        </w:rPr>
        <w:t>”的建议收悉，现答复如下：</w:t>
      </w:r>
    </w:p>
    <w:p w14:paraId="579CF515">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default" w:ascii="仿宋_GB2312" w:eastAsia="仿宋_GB2312"/>
          <w:sz w:val="32"/>
          <w:lang w:val="en-US" w:eastAsia="zh-CN"/>
        </w:rPr>
      </w:pPr>
      <w:r>
        <w:rPr>
          <w:rFonts w:hint="eastAsia" w:ascii="仿宋_GB2312" w:eastAsia="仿宋_GB2312"/>
          <w:sz w:val="32"/>
          <w:lang w:eastAsia="zh-CN"/>
        </w:rPr>
        <w:t>我国已于</w:t>
      </w:r>
      <w:r>
        <w:rPr>
          <w:rFonts w:hint="eastAsia" w:ascii="仿宋_GB2312" w:eastAsia="仿宋_GB2312"/>
          <w:sz w:val="32"/>
          <w:lang w:val="en-US" w:eastAsia="zh-CN"/>
        </w:rPr>
        <w:t>2018年3月废止了《物业服务企业资质管理办法》，同时各地不得以任何方式要求将原核定的物业服务企业资质作为承接物业管理业务的条件，现在的物业服务企业只需到市场监督管理部门取得相应的营业执照就可以开展物业服务工作。</w:t>
      </w:r>
    </w:p>
    <w:p w14:paraId="777FD5E6">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600" w:lineRule="exact"/>
        <w:ind w:firstLine="640" w:firstLineChars="200"/>
        <w:textAlignment w:val="auto"/>
        <w:rPr>
          <w:rFonts w:hint="eastAsia" w:ascii="仿宋_GB2312" w:eastAsia="仿宋_GB2312"/>
          <w:sz w:val="32"/>
          <w:lang w:val="en-US" w:eastAsia="zh-CN"/>
        </w:rPr>
      </w:pPr>
      <w:r>
        <w:rPr>
          <w:rFonts w:hint="eastAsia" w:ascii="仿宋_GB2312" w:eastAsia="仿宋_GB2312"/>
          <w:sz w:val="32"/>
          <w:lang w:val="en-US" w:eastAsia="zh-CN"/>
        </w:rPr>
        <w:t>随着《民法典》的颁布实施，物业管理已经纳入了社区治理体系，逐渐改变为居民自治管理，更多的是发挥乡镇人民政府（街道办事处）在加强社区党组织建设、指导业主大会和业主委员会、监督物业管理活动等方面的重要作用，建立健全物业管理联席会议制度，维护社区和谐稳定。</w:t>
      </w:r>
    </w:p>
    <w:p w14:paraId="08B6A27B">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600" w:lineRule="exact"/>
        <w:ind w:firstLine="640" w:firstLineChars="200"/>
        <w:textAlignment w:val="auto"/>
        <w:rPr>
          <w:rFonts w:hint="default" w:ascii="仿宋_GB2312" w:eastAsia="仿宋_GB2312"/>
          <w:sz w:val="32"/>
          <w:lang w:val="en-US" w:eastAsia="zh-CN"/>
        </w:rPr>
      </w:pPr>
      <w:r>
        <w:rPr>
          <w:rFonts w:hint="eastAsia" w:ascii="仿宋_GB2312" w:eastAsia="仿宋_GB2312"/>
          <w:sz w:val="32"/>
          <w:lang w:val="en-US" w:eastAsia="zh-CN"/>
        </w:rPr>
        <w:t>我局一直以来十分注重物业服务企业信息公开工作，以解决群众关注的物业服务收费信息公开问题为切入点，开展了“加大物业服务收费信息公开力度，让群众明明白白消费”专项治理工作，要求各物业服务企业要完善“两箱三栏”（物业管理意见箱、业主委员会建议箱、政策法规宣传栏、管理规约公开栏、物业管理公示栏），并通过“两箱三栏”向业主公示：1.物业服务企业项目负责人的基本情况、联系方式、物业服务投诉电话；2.物业服务合同约定的服务内容、服务标准、收费项目、收费标准、收费方式；3.消防、电梯、监控等专业设施设备的日常维修保养情况；4.业主缴纳物业服务费、电梯日常运行维护费等情况；5.住宅专项维修资金使用情况。目前，全县物业服务企业都已经设立的“两箱三栏”，完成了信息公开工作。</w:t>
      </w:r>
    </w:p>
    <w:p w14:paraId="7DC2C585">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600" w:lineRule="exact"/>
        <w:ind w:firstLine="640" w:firstLineChars="200"/>
        <w:textAlignment w:val="auto"/>
        <w:rPr>
          <w:rFonts w:hint="eastAsia" w:ascii="仿宋_GB2312" w:eastAsia="仿宋_GB2312"/>
          <w:sz w:val="32"/>
          <w:lang w:val="en-US" w:eastAsia="zh-CN"/>
        </w:rPr>
      </w:pPr>
      <w:r>
        <w:rPr>
          <w:rFonts w:hint="eastAsia" w:ascii="仿宋_GB2312" w:eastAsia="仿宋_GB2312"/>
          <w:sz w:val="32"/>
          <w:lang w:val="en-US" w:eastAsia="zh-CN"/>
        </w:rPr>
        <w:t>为加强和改进城市基层党建工作，突出党组织领导核心作用发挥，我局高度重视以党建引领物业管理服务质量提升工作，将物业服务融入基层社会治理创新，推动“红色物业”向纵深发展。</w:t>
      </w:r>
    </w:p>
    <w:p w14:paraId="7630D360">
      <w:pPr>
        <w:keepNext w:val="0"/>
        <w:keepLines w:val="0"/>
        <w:pageBreakBefore w:val="0"/>
        <w:kinsoku/>
        <w:wordWrap/>
        <w:topLinePunct w:val="0"/>
        <w:autoSpaceDE/>
        <w:autoSpaceDN/>
        <w:bidi w:val="0"/>
        <w:spacing w:line="560" w:lineRule="exact"/>
        <w:ind w:firstLine="4160" w:firstLineChars="1300"/>
        <w:textAlignment w:val="auto"/>
        <w:rPr>
          <w:rFonts w:hint="eastAsia" w:ascii="仿宋_GB2312" w:hAnsi="Times New Roman" w:eastAsia="仿宋_GB2312" w:cs="Times New Roman"/>
          <w:kern w:val="2"/>
          <w:sz w:val="32"/>
          <w:szCs w:val="32"/>
          <w:lang w:val="en-US" w:eastAsia="zh-CN" w:bidi="ar-SA"/>
        </w:rPr>
      </w:pPr>
    </w:p>
    <w:p w14:paraId="0EC4128A">
      <w:pPr>
        <w:keepNext w:val="0"/>
        <w:keepLines w:val="0"/>
        <w:pageBreakBefore w:val="0"/>
        <w:kinsoku/>
        <w:wordWrap/>
        <w:topLinePunct w:val="0"/>
        <w:autoSpaceDE/>
        <w:autoSpaceDN/>
        <w:bidi w:val="0"/>
        <w:spacing w:line="560" w:lineRule="exact"/>
        <w:ind w:firstLine="4160" w:firstLineChars="13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滦平县住房和城乡建设局</w:t>
      </w:r>
    </w:p>
    <w:p w14:paraId="6E6461C3">
      <w:pPr>
        <w:keepNext w:val="0"/>
        <w:keepLines w:val="0"/>
        <w:pageBreakBefore w:val="0"/>
        <w:kinsoku/>
        <w:wordWrap/>
        <w:topLinePunct w:val="0"/>
        <w:autoSpaceDE/>
        <w:autoSpaceDN/>
        <w:bidi w:val="0"/>
        <w:spacing w:line="560" w:lineRule="exact"/>
        <w:ind w:firstLine="4800" w:firstLineChars="15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2024年7月</w:t>
      </w:r>
      <w:r>
        <w:rPr>
          <w:rFonts w:hint="eastAsia" w:ascii="仿宋_GB2312" w:eastAsia="仿宋_GB2312" w:cs="Times New Roman"/>
          <w:kern w:val="2"/>
          <w:sz w:val="32"/>
          <w:szCs w:val="32"/>
          <w:lang w:val="en-US" w:eastAsia="zh-CN" w:bidi="ar-SA"/>
        </w:rPr>
        <w:t>12</w:t>
      </w:r>
      <w:r>
        <w:rPr>
          <w:rFonts w:hint="eastAsia" w:ascii="仿宋_GB2312" w:hAnsi="Times New Roman" w:eastAsia="仿宋_GB2312" w:cs="Times New Roman"/>
          <w:kern w:val="2"/>
          <w:sz w:val="32"/>
          <w:szCs w:val="32"/>
          <w:lang w:val="en-US" w:eastAsia="zh-CN" w:bidi="ar-SA"/>
        </w:rPr>
        <w:t>日</w:t>
      </w:r>
    </w:p>
    <w:p w14:paraId="7C8BC055"/>
    <w:p w14:paraId="638ED479">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领导签发：</w:t>
      </w:r>
    </w:p>
    <w:p w14:paraId="3EBC3B20">
      <w:pPr>
        <w:keepNext w:val="0"/>
        <w:keepLines w:val="0"/>
        <w:pageBreakBefore w:val="0"/>
        <w:kinsoku/>
        <w:wordWrap/>
        <w:topLinePunct w:val="0"/>
        <w:autoSpaceDE/>
        <w:autoSpaceDN/>
        <w:bidi w:val="0"/>
        <w:spacing w:line="560" w:lineRule="exact"/>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联系人及电话：邓岩</w:t>
      </w:r>
      <w:r>
        <w:rPr>
          <w:rFonts w:hint="eastAsia" w:ascii="仿宋_GB2312" w:eastAsia="仿宋_GB2312" w:cs="Times New Roman"/>
          <w:kern w:val="2"/>
          <w:sz w:val="32"/>
          <w:szCs w:val="32"/>
          <w:lang w:val="en-US" w:eastAsia="zh-CN" w:bidi="ar-SA"/>
        </w:rPr>
        <w:t>0314-</w:t>
      </w:r>
      <w:r>
        <w:rPr>
          <w:rFonts w:hint="eastAsia" w:ascii="仿宋_GB2312" w:hAnsi="Times New Roman" w:eastAsia="仿宋_GB2312" w:cs="Times New Roman"/>
          <w:kern w:val="2"/>
          <w:sz w:val="32"/>
          <w:szCs w:val="32"/>
          <w:lang w:val="en-US" w:eastAsia="zh-CN" w:bidi="ar-SA"/>
        </w:rPr>
        <w:t>8589605</w:t>
      </w:r>
    </w:p>
    <w:p w14:paraId="2DB625B1">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抄报：县人大选举任免代表工作委员会、县政府办公室</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wZjdiYTU3MTAzZTY0N2YyY2M4NTUwNjA2Y2FkODQifQ=="/>
  </w:docVars>
  <w:rsids>
    <w:rsidRoot w:val="20EB63F9"/>
    <w:rsid w:val="092E6D14"/>
    <w:rsid w:val="1F52505D"/>
    <w:rsid w:val="20EB63F9"/>
    <w:rsid w:val="2A61691A"/>
    <w:rsid w:val="2B9C2452"/>
    <w:rsid w:val="3548237A"/>
    <w:rsid w:val="402F4263"/>
    <w:rsid w:val="4B8C6C21"/>
    <w:rsid w:val="754B7577"/>
    <w:rsid w:val="7B965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480" w:lineRule="exact"/>
    </w:pPr>
    <w:rPr>
      <w:rFonts w:ascii="宋体" w:hAnsi="宋体"/>
      <w:sz w:val="28"/>
    </w:rPr>
  </w:style>
  <w:style w:type="paragraph" w:styleId="3">
    <w:name w:val="Body Text First Indent"/>
    <w:basedOn w:val="2"/>
    <w:qFormat/>
    <w:uiPriority w:val="0"/>
    <w:pPr>
      <w:widowControl w:val="0"/>
      <w:spacing w:after="120"/>
      <w:jc w:val="both"/>
    </w:pPr>
    <w:rPr>
      <w:rFonts w:ascii="Calibri" w:hAnsi="Calibri" w:eastAsia="宋体" w:cs="Times New Roman"/>
      <w:kern w:val="2"/>
      <w:sz w:val="21"/>
      <w:szCs w:val="24"/>
      <w:lang w:val="en-US" w:eastAsia="zh-CN" w:bidi="ar-SA"/>
    </w:rPr>
  </w:style>
  <w:style w:type="paragraph" w:customStyle="1" w:styleId="6">
    <w:name w:val="Plain Text1"/>
    <w:basedOn w:val="1"/>
    <w:next w:val="7"/>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7">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798</Words>
  <Characters>825</Characters>
  <Lines>0</Lines>
  <Paragraphs>0</Paragraphs>
  <TotalTime>0</TotalTime>
  <ScaleCrop>false</ScaleCrop>
  <LinksUpToDate>false</LinksUpToDate>
  <CharactersWithSpaces>894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2024-07-22T13:02:00Z</dcterms:created>
  <dc:creator>D……</dc:creator>
  <cp:lastModifiedBy>yang</cp:lastModifiedBy>
  <dcterms:modified xsi:type="dcterms:W3CDTF">2024-09-03T09:11:38Z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22FA2AFB28774653B996F097B811E0D8_11</vt:lpwstr>
  </property>
</Properties>
</file>