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滦住建主办字〔2024〕 11号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四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</w:rPr>
        <w:t>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87</w:t>
      </w:r>
      <w:r>
        <w:rPr>
          <w:rFonts w:hint="eastAsia" w:ascii="Calibri" w:hAnsi="Calibri" w:eastAsia="方正小标宋简体" w:cs="Times New Roman"/>
          <w:sz w:val="44"/>
          <w:szCs w:val="44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刘海洋</w:t>
      </w:r>
      <w:r>
        <w:rPr>
          <w:rFonts w:hint="eastAsia" w:ascii="仿宋_GB2312" w:hAnsi="仿宋_GB2312" w:eastAsia="仿宋_GB2312" w:cs="仿宋_GB2312"/>
          <w:sz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您提出的关于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关于供热取暖问题”</w:t>
      </w:r>
      <w:r>
        <w:rPr>
          <w:rFonts w:hint="eastAsia" w:ascii="仿宋_GB2312" w:hAnsi="仿宋_GB2312" w:eastAsia="仿宋_GB2312" w:cs="仿宋_GB2312"/>
          <w:sz w:val="32"/>
        </w:rPr>
        <w:t>的建议收悉，现答复如下：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（一）按照河北省供热用热管理规定，保障居民热用户的卧室、起居室（厅）的室温不低于18℃。商业用户在双方供热合同自行约定。2023-2024年度采暖期龙宇公司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通过生产测温、不同阶段“访民问暖”以及客服热线等汇总，县城区室温合格率98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以上，取暖期平均室温达19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.7℃。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（二）目前县城内使用计量方式供暖小区为10个，在网面积为80.89万㎡，按照省市县区的相关政策，稳步推进热计量工作。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（三）2024年夏季龙宇公司计划通过大修技改工程对县城内老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化的二次网管道、阀门等进行统一更换改造，预计更换二次网管道1635米；更换阀门7200余套；预计投资120余万元。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下一步，我局将督促供热企业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加大热计量推广力度，并按技术条件严格甄别筛选具备计量收费的小区，让约80%的计量用户从计量收费中受益。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加大帮扶力度，扩大“冬病夏治”范围，积极主动服务，尽可能将去年在档不热用户问题全部解决，确保今年不再出现不达标问题。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jc w:val="both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于长勤  13730247666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抄报：县人大选举任免代表工作委</w:t>
      </w:r>
      <w:bookmarkStart w:id="0" w:name="_GoBack"/>
      <w:bookmarkEnd w:id="0"/>
      <w:r>
        <w:rPr>
          <w:rFonts w:hint="eastAsia" w:ascii="仿宋_GB2312" w:eastAsia="仿宋_GB2312"/>
          <w:sz w:val="32"/>
        </w:rPr>
        <w:t>员会、县政府办公室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textAlignment w:val="auto"/>
        <w:rPr>
          <w:rFonts w:hint="eastAsia" w:ascii="仿宋_GB2312" w:eastAsia="仿宋_GB2312"/>
          <w:sz w:val="32"/>
        </w:rPr>
      </w:pPr>
      <w:r>
        <w:rPr>
          <w:rFonts w:eastAsia="仿宋_GB2312"/>
          <w:sz w:val="32"/>
        </w:rPr>
        <w:br w:type="page"/>
      </w:r>
    </w:p>
    <w:p>
      <w:pPr>
        <w:spacing w:line="0" w:lineRule="atLeast"/>
        <w:ind w:firstLine="1526" w:firstLineChars="347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spacing w:line="0" w:lineRule="atLeast"/>
        <w:ind w:firstLine="1526" w:firstLineChars="347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走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bidi="ar-SA"/>
        </w:rPr>
        <w:t>访代表及征求意见专用卡</w:t>
      </w:r>
    </w:p>
    <w:tbl>
      <w:tblPr>
        <w:tblStyle w:val="7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79"/>
        <w:gridCol w:w="722"/>
        <w:gridCol w:w="377"/>
        <w:gridCol w:w="1612"/>
        <w:gridCol w:w="1429"/>
        <w:gridCol w:w="114"/>
        <w:gridCol w:w="460"/>
        <w:gridCol w:w="1048"/>
        <w:gridCol w:w="74"/>
        <w:gridCol w:w="323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8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代表姓名</w:t>
            </w: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8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刘海洋</w:t>
            </w: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84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建议编号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8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第87号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通讯地址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滦平县招商中心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ind w:firstLine="157" w:firstLineChars="49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建议内容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1、提高居民、商业供暖热度。2、采用计量供热方式。3、加大力度将老旧小区管道、阀门更换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66"/>
              </w:tabs>
              <w:spacing w:line="440" w:lineRule="exact"/>
              <w:jc w:val="left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eastAsia="zh-CN"/>
              </w:rPr>
              <w:tab/>
            </w: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滦平县住房和城乡建设局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走访地点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走访时间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6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代 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表 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意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见</w:t>
            </w:r>
          </w:p>
        </w:tc>
        <w:tc>
          <w:tcPr>
            <w:tcW w:w="79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</w:t>
            </w:r>
          </w:p>
          <w:p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  </w:t>
            </w:r>
          </w:p>
          <w:p>
            <w:pPr>
              <w:spacing w:line="880" w:lineRule="exact"/>
              <w:ind w:firstLine="3357" w:firstLineChars="1045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代表签字：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90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对答复的满意程度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满意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基本满意</w:t>
            </w:r>
          </w:p>
        </w:tc>
        <w:tc>
          <w:tcPr>
            <w:tcW w:w="2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不满意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</w:trPr>
        <w:tc>
          <w:tcPr>
            <w:tcW w:w="3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承办单位领导审查意见</w:t>
            </w:r>
          </w:p>
        </w:tc>
        <w:tc>
          <w:tcPr>
            <w:tcW w:w="51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</w:tbl>
    <w:p>
      <w:pPr>
        <w:rPr>
          <w:rFonts w:hint="eastAsia" w:ascii="黑体" w:eastAsia="黑体"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2098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E5BFE"/>
    <w:rsid w:val="02AA57CF"/>
    <w:rsid w:val="0FE9175B"/>
    <w:rsid w:val="112C5F8D"/>
    <w:rsid w:val="12BE1C1B"/>
    <w:rsid w:val="17585D76"/>
    <w:rsid w:val="1C8B171F"/>
    <w:rsid w:val="2DCF5951"/>
    <w:rsid w:val="2ED877D0"/>
    <w:rsid w:val="343E5BFE"/>
    <w:rsid w:val="3EB92D1F"/>
    <w:rsid w:val="40CD543B"/>
    <w:rsid w:val="6B2F4EDE"/>
    <w:rsid w:val="6CE768F4"/>
    <w:rsid w:val="715638FC"/>
    <w:rsid w:val="72E83F0E"/>
    <w:rsid w:val="7C54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Body Text Indent 2"/>
    <w:basedOn w:val="1"/>
    <w:qFormat/>
    <w:uiPriority w:val="0"/>
    <w:pPr>
      <w:widowControl w:val="0"/>
      <w:snapToGrid w:val="0"/>
      <w:spacing w:line="360" w:lineRule="auto"/>
      <w:ind w:firstLine="561" w:firstLineChars="0"/>
      <w:jc w:val="both"/>
    </w:pPr>
    <w:rPr>
      <w:rFonts w:ascii="宋体" w:hAnsi="宋体"/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2024-05-09T03:22:00Z</dcterms:created>
  <dc:creator>ZYP</dc:creator>
  <cp:lastModifiedBy>ZYP</cp:lastModifiedBy>
  <dcterms:modified xsi:type="dcterms:W3CDTF">2024-06-04T01:51:33Z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2052-11.8.2.11023</vt:lpwstr>
  </property>
  <property fmtid="{D5CDD505-2E9C-101B-9397-08002B2CF9AE}" pid="3" name="ICV">
    <vt:lpwstr>0A84907670E14E11A2F79F69B20EE94C</vt:lpwstr>
  </property>
</Properties>
</file>