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FD6C3">
      <w:pPr>
        <w:keepNext w:val="0"/>
        <w:keepLines w:val="0"/>
        <w:pageBreakBefore w:val="0"/>
        <w:widowControl w:val="0"/>
        <w:kinsoku/>
        <w:wordWrap/>
        <w:overflowPunct/>
        <w:topLinePunct w:val="0"/>
        <w:autoSpaceDE/>
        <w:autoSpaceDN/>
        <w:bidi w:val="0"/>
        <w:adjustRightInd/>
        <w:snapToGrid/>
        <w:spacing w:line="576" w:lineRule="exact"/>
        <w:ind w:right="96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14:paraId="042B0DE5">
      <w:pPr>
        <w:keepNext w:val="0"/>
        <w:keepLines w:val="0"/>
        <w:pageBreakBefore w:val="0"/>
        <w:widowControl w:val="0"/>
        <w:kinsoku/>
        <w:wordWrap/>
        <w:overflowPunct/>
        <w:topLinePunct w:val="0"/>
        <w:autoSpaceDE/>
        <w:autoSpaceDN/>
        <w:bidi w:val="0"/>
        <w:adjustRightInd/>
        <w:snapToGrid/>
        <w:spacing w:line="576" w:lineRule="exact"/>
        <w:ind w:right="960" w:firstLine="63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0" w:name="_GoBack"/>
      <w:bookmarkEnd w:id="0"/>
      <w:r>
        <w:rPr>
          <w:rFonts w:hint="eastAsia" w:ascii="仿宋_GB2312" w:hAnsi="仿宋_GB2312" w:eastAsia="仿宋_GB2312" w:cs="仿宋_GB2312"/>
          <w:sz w:val="32"/>
          <w:szCs w:val="32"/>
          <w:lang w:val="en-US" w:eastAsia="zh-CN"/>
        </w:rPr>
        <w:t>是否同意公开：（是）</w:t>
      </w:r>
    </w:p>
    <w:p w14:paraId="5852BDAC">
      <w:pPr>
        <w:keepNext w:val="0"/>
        <w:keepLines w:val="0"/>
        <w:pageBreakBefore w:val="0"/>
        <w:widowControl w:val="0"/>
        <w:kinsoku/>
        <w:wordWrap/>
        <w:overflowPunct/>
        <w:topLinePunct w:val="0"/>
        <w:autoSpaceDE/>
        <w:autoSpaceDN/>
        <w:bidi w:val="0"/>
        <w:adjustRightInd/>
        <w:snapToGrid/>
        <w:spacing w:line="576" w:lineRule="exact"/>
        <w:ind w:right="64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办理结果：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p>
    <w:p w14:paraId="11307DB1">
      <w:pPr>
        <w:keepNext w:val="0"/>
        <w:keepLines w:val="0"/>
        <w:pageBreakBefore w:val="0"/>
        <w:widowControl w:val="0"/>
        <w:kinsoku/>
        <w:wordWrap/>
        <w:overflowPunct/>
        <w:topLinePunct w:val="0"/>
        <w:autoSpaceDE/>
        <w:autoSpaceDN/>
        <w:bidi w:val="0"/>
        <w:adjustRightInd/>
        <w:snapToGrid/>
        <w:spacing w:line="240" w:lineRule="auto"/>
        <w:ind w:firstLine="0" w:firstLineChars="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滦林承办字</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1 </w:t>
      </w:r>
      <w:r>
        <w:rPr>
          <w:rFonts w:hint="eastAsia" w:ascii="仿宋_GB2312" w:hAnsi="仿宋_GB2312" w:eastAsia="仿宋_GB2312" w:cs="仿宋_GB2312"/>
          <w:sz w:val="32"/>
          <w:szCs w:val="32"/>
        </w:rPr>
        <w:t>号</w:t>
      </w:r>
    </w:p>
    <w:p w14:paraId="693820DC">
      <w:pPr>
        <w:rPr>
          <w:rFonts w:hint="eastAsia" w:ascii="仿宋_GB2312" w:eastAsia="仿宋_GB2312"/>
          <w:sz w:val="32"/>
        </w:rPr>
      </w:pPr>
    </w:p>
    <w:p w14:paraId="7847FB91">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滦平县林业和草原局</w:t>
      </w:r>
    </w:p>
    <w:p w14:paraId="077EFAE7">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对政协滦平县十一届</w:t>
      </w:r>
      <w:r>
        <w:rPr>
          <w:rFonts w:hint="eastAsia" w:ascii="方正小标宋简体" w:hAnsi="方正小标宋简体" w:eastAsia="方正小标宋简体" w:cs="方正小标宋简体"/>
          <w:sz w:val="44"/>
          <w:szCs w:val="44"/>
          <w:lang w:val="en" w:eastAsia="en"/>
        </w:rPr>
        <w:t>第</w:t>
      </w:r>
      <w:r>
        <w:rPr>
          <w:rFonts w:hint="eastAsia" w:ascii="方正小标宋简体" w:hAnsi="方正小标宋简体" w:eastAsia="方正小标宋简体" w:cs="方正小标宋简体"/>
          <w:sz w:val="44"/>
          <w:szCs w:val="44"/>
          <w:lang w:val="en-US" w:eastAsia="zh-CN"/>
        </w:rPr>
        <w:t>四</w:t>
      </w:r>
      <w:r>
        <w:rPr>
          <w:rFonts w:hint="eastAsia" w:ascii="方正小标宋简体" w:hAnsi="方正小标宋简体" w:eastAsia="方正小标宋简体" w:cs="方正小标宋简体"/>
          <w:sz w:val="44"/>
          <w:szCs w:val="44"/>
          <w:lang w:val="en" w:eastAsia="en"/>
        </w:rPr>
        <w:t>次</w:t>
      </w:r>
      <w:r>
        <w:rPr>
          <w:rFonts w:hint="eastAsia" w:ascii="方正小标宋简体" w:hAnsi="方正小标宋简体" w:eastAsia="方正小标宋简体" w:cs="方正小标宋简体"/>
          <w:sz w:val="44"/>
          <w:szCs w:val="44"/>
          <w:lang w:val="en-US" w:eastAsia="zh-CN"/>
        </w:rPr>
        <w:t>会议</w:t>
      </w:r>
    </w:p>
    <w:p w14:paraId="685C300B">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第1号提案的答复</w:t>
      </w:r>
    </w:p>
    <w:p w14:paraId="1750152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p>
    <w:p w14:paraId="7A07737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lang w:val="en-US" w:eastAsia="zh-CN"/>
        </w:rPr>
        <w:t>胡秀君</w:t>
      </w:r>
      <w:r>
        <w:rPr>
          <w:rFonts w:hint="eastAsia" w:ascii="仿宋_GB2312" w:hAnsi="仿宋_GB2312" w:eastAsia="仿宋_GB2312" w:cs="仿宋_GB2312"/>
          <w:i w:val="0"/>
          <w:iCs w:val="0"/>
          <w:caps w:val="0"/>
          <w:color w:val="auto"/>
          <w:spacing w:val="0"/>
          <w:sz w:val="32"/>
          <w:szCs w:val="32"/>
          <w:shd w:val="clear" w:fill="FFFFFF"/>
        </w:rPr>
        <w:t>委员：</w:t>
      </w:r>
    </w:p>
    <w:p w14:paraId="3D5DDA9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lang w:val="en-US" w:eastAsia="zh-CN"/>
        </w:rPr>
        <w:t>您</w:t>
      </w:r>
      <w:r>
        <w:rPr>
          <w:rFonts w:hint="eastAsia" w:ascii="仿宋_GB2312" w:hAnsi="仿宋_GB2312" w:eastAsia="仿宋_GB2312" w:cs="仿宋_GB2312"/>
          <w:i w:val="0"/>
          <w:iCs w:val="0"/>
          <w:caps w:val="0"/>
          <w:color w:val="auto"/>
          <w:spacing w:val="0"/>
          <w:sz w:val="32"/>
          <w:szCs w:val="32"/>
          <w:shd w:val="clear" w:fill="FFFFFF"/>
        </w:rPr>
        <w:t>提出的《关于</w:t>
      </w:r>
      <w:r>
        <w:rPr>
          <w:rFonts w:hint="eastAsia" w:ascii="仿宋_GB2312" w:hAnsi="仿宋_GB2312" w:eastAsia="仿宋_GB2312" w:cs="仿宋_GB2312"/>
          <w:i w:val="0"/>
          <w:iCs w:val="0"/>
          <w:caps w:val="0"/>
          <w:color w:val="auto"/>
          <w:spacing w:val="0"/>
          <w:sz w:val="32"/>
          <w:szCs w:val="32"/>
          <w:shd w:val="clear" w:fill="FFFFFF"/>
          <w:lang w:val="en-US" w:eastAsia="zh-CN"/>
        </w:rPr>
        <w:t>开发我县林业碳汇经济的</w:t>
      </w:r>
      <w:r>
        <w:rPr>
          <w:rFonts w:hint="eastAsia" w:ascii="仿宋_GB2312" w:hAnsi="仿宋_GB2312" w:eastAsia="仿宋_GB2312" w:cs="仿宋_GB2312"/>
          <w:i w:val="0"/>
          <w:iCs w:val="0"/>
          <w:caps w:val="0"/>
          <w:color w:val="auto"/>
          <w:spacing w:val="0"/>
          <w:sz w:val="32"/>
          <w:szCs w:val="32"/>
          <w:shd w:val="clear" w:fill="FFFFFF"/>
        </w:rPr>
        <w:t>建议》提案收悉，</w:t>
      </w:r>
      <w:r>
        <w:rPr>
          <w:rFonts w:hint="eastAsia" w:ascii="仿宋_GB2312" w:hAnsi="仿宋_GB2312" w:eastAsia="仿宋_GB2312" w:cs="仿宋_GB2312"/>
          <w:i w:val="0"/>
          <w:iCs w:val="0"/>
          <w:caps w:val="0"/>
          <w:color w:val="auto"/>
          <w:spacing w:val="0"/>
          <w:sz w:val="32"/>
          <w:szCs w:val="32"/>
          <w:shd w:val="clear" w:fill="FFFFFF"/>
          <w:lang w:val="en-US" w:eastAsia="zh-CN"/>
        </w:rPr>
        <w:t>我局高度重视，经过认真研究，</w:t>
      </w:r>
      <w:r>
        <w:rPr>
          <w:rFonts w:hint="eastAsia" w:ascii="仿宋_GB2312" w:hAnsi="仿宋_GB2312" w:eastAsia="仿宋_GB2312" w:cs="仿宋_GB2312"/>
          <w:i w:val="0"/>
          <w:iCs w:val="0"/>
          <w:caps w:val="0"/>
          <w:color w:val="auto"/>
          <w:spacing w:val="0"/>
          <w:sz w:val="32"/>
          <w:szCs w:val="32"/>
          <w:shd w:val="clear" w:fill="FFFFFF"/>
        </w:rPr>
        <w:t>现</w:t>
      </w:r>
      <w:r>
        <w:rPr>
          <w:rFonts w:hint="eastAsia" w:ascii="仿宋_GB2312" w:hAnsi="仿宋_GB2312" w:eastAsia="仿宋_GB2312" w:cs="仿宋_GB2312"/>
          <w:i w:val="0"/>
          <w:iCs w:val="0"/>
          <w:caps w:val="0"/>
          <w:color w:val="auto"/>
          <w:spacing w:val="0"/>
          <w:sz w:val="32"/>
          <w:szCs w:val="32"/>
          <w:shd w:val="clear" w:fill="FFFFFF"/>
          <w:lang w:val="en-US" w:eastAsia="zh-CN"/>
        </w:rPr>
        <w:t>予</w:t>
      </w:r>
      <w:r>
        <w:rPr>
          <w:rFonts w:hint="eastAsia" w:ascii="仿宋_GB2312" w:hAnsi="仿宋_GB2312" w:eastAsia="仿宋_GB2312" w:cs="仿宋_GB2312"/>
          <w:i w:val="0"/>
          <w:iCs w:val="0"/>
          <w:caps w:val="0"/>
          <w:color w:val="auto"/>
          <w:spacing w:val="0"/>
          <w:sz w:val="32"/>
          <w:szCs w:val="32"/>
          <w:shd w:val="clear" w:fill="FFFFFF"/>
        </w:rPr>
        <w:t>答复如下：</w:t>
      </w:r>
    </w:p>
    <w:p w14:paraId="010AF0BE">
      <w:pPr>
        <w:pStyle w:val="2"/>
        <w:keepNext w:val="0"/>
        <w:keepLines w:val="0"/>
        <w:pageBreakBefore w:val="0"/>
        <w:widowControl w:val="0"/>
        <w:numPr>
          <w:ilvl w:val="0"/>
          <w:numId w:val="0"/>
        </w:numPr>
        <w:kinsoku/>
        <w:overflowPunct/>
        <w:topLinePunct w:val="0"/>
        <w:autoSpaceDE/>
        <w:autoSpaceDN/>
        <w:bidi w:val="0"/>
        <w:adjustRightInd/>
        <w:snapToGrid/>
        <w:spacing w:before="0" w:after="0" w:line="576" w:lineRule="exact"/>
        <w:ind w:firstLine="640" w:firstLineChars="200"/>
        <w:jc w:val="both"/>
        <w:textAlignment w:val="auto"/>
        <w:rPr>
          <w:rFonts w:hint="eastAsia" w:ascii="黑体" w:hAnsi="黑体" w:eastAsia="黑体" w:cs="黑体"/>
          <w:b w:val="0"/>
          <w:bCs w:val="0"/>
          <w:sz w:val="32"/>
          <w:lang w:val="en-US" w:eastAsia="zh-CN"/>
        </w:rPr>
      </w:pPr>
      <w:r>
        <w:rPr>
          <w:rFonts w:hint="eastAsia" w:ascii="黑体" w:hAnsi="黑体" w:eastAsia="黑体" w:cs="黑体"/>
          <w:b w:val="0"/>
          <w:bCs w:val="0"/>
          <w:sz w:val="32"/>
          <w:lang w:val="en-US" w:eastAsia="zh-CN"/>
        </w:rPr>
        <w:t>一、加强宣传力度，提高投资碳汇林业意识。</w:t>
      </w:r>
    </w:p>
    <w:p w14:paraId="3D971CDD">
      <w:pPr>
        <w:pStyle w:val="2"/>
        <w:keepNext w:val="0"/>
        <w:keepLines w:val="0"/>
        <w:pageBreakBefore w:val="0"/>
        <w:widowControl w:val="0"/>
        <w:numPr>
          <w:ilvl w:val="0"/>
          <w:numId w:val="0"/>
        </w:numPr>
        <w:kinsoku/>
        <w:overflowPunct/>
        <w:topLinePunct w:val="0"/>
        <w:autoSpaceDE/>
        <w:autoSpaceDN/>
        <w:bidi w:val="0"/>
        <w:adjustRightInd/>
        <w:snapToGrid/>
        <w:spacing w:before="0" w:after="0" w:line="576" w:lineRule="exact"/>
        <w:ind w:firstLine="640" w:firstLineChars="200"/>
        <w:jc w:val="both"/>
        <w:textAlignment w:val="auto"/>
        <w:rPr>
          <w:rFonts w:hint="default" w:ascii="仿宋_GB2312" w:hAnsi="仿宋_GB2312" w:eastAsia="仿宋_GB2312" w:cs="仿宋_GB2312"/>
          <w:b w:val="0"/>
          <w:bCs w:val="0"/>
          <w:color w:val="000000"/>
          <w:kern w:val="0"/>
          <w:sz w:val="32"/>
          <w:szCs w:val="32"/>
          <w:shd w:val="clear" w:color="auto" w:fill="FFFFFF"/>
          <w:lang w:val="en-US" w:eastAsia="zh-CN"/>
        </w:rPr>
      </w:pPr>
      <w:r>
        <w:rPr>
          <w:rFonts w:hint="eastAsia" w:ascii="仿宋_GB2312" w:hAnsi="仿宋_GB2312" w:eastAsia="仿宋_GB2312" w:cs="仿宋_GB2312"/>
          <w:b w:val="0"/>
          <w:bCs w:val="0"/>
          <w:color w:val="000000"/>
          <w:kern w:val="0"/>
          <w:sz w:val="32"/>
          <w:szCs w:val="32"/>
          <w:shd w:val="clear" w:color="auto" w:fill="FFFFFF"/>
        </w:rPr>
        <w:t>林业碳汇是指通过森林管理和经营，将二氧化碳从大气中固定下来并长期储存在森林生态系统中的碳储量。</w:t>
      </w:r>
      <w:r>
        <w:rPr>
          <w:rFonts w:hint="eastAsia" w:ascii="仿宋_GB2312" w:hAnsi="仿宋_GB2312" w:eastAsia="仿宋_GB2312" w:cs="仿宋_GB2312"/>
          <w:b w:val="0"/>
          <w:bCs w:val="0"/>
          <w:color w:val="000000"/>
          <w:kern w:val="0"/>
          <w:sz w:val="32"/>
          <w:szCs w:val="32"/>
          <w:shd w:val="clear" w:color="auto" w:fill="FFFFFF"/>
          <w:lang w:eastAsia="zh-CN"/>
        </w:rPr>
        <w:t>发展林业碳汇是</w:t>
      </w:r>
      <w:r>
        <w:rPr>
          <w:rFonts w:hint="eastAsia" w:ascii="仿宋_GB2312" w:hAnsi="仿宋_GB2312" w:eastAsia="仿宋_GB2312" w:cs="仿宋_GB2312"/>
          <w:b w:val="0"/>
          <w:bCs w:val="0"/>
          <w:color w:val="000000"/>
          <w:kern w:val="0"/>
          <w:sz w:val="32"/>
          <w:szCs w:val="32"/>
          <w:shd w:val="clear" w:color="auto" w:fill="FFFFFF"/>
        </w:rPr>
        <w:t>深入践行习近平生态文明思想</w:t>
      </w:r>
      <w:r>
        <w:rPr>
          <w:rFonts w:hint="eastAsia" w:ascii="仿宋_GB2312" w:hAnsi="仿宋_GB2312" w:eastAsia="仿宋_GB2312" w:cs="仿宋_GB2312"/>
          <w:b w:val="0"/>
          <w:bCs w:val="0"/>
          <w:color w:val="000000"/>
          <w:kern w:val="0"/>
          <w:sz w:val="32"/>
          <w:szCs w:val="32"/>
          <w:shd w:val="clear" w:color="auto" w:fill="FFFFFF"/>
          <w:lang w:eastAsia="zh-CN"/>
        </w:rPr>
        <w:t>的重要举措。滦平县森林资源丰富，发展</w:t>
      </w:r>
      <w:r>
        <w:rPr>
          <w:rFonts w:hint="eastAsia" w:ascii="仿宋_GB2312" w:hAnsi="仿宋_GB2312" w:eastAsia="仿宋_GB2312" w:cs="仿宋_GB2312"/>
          <w:b w:val="0"/>
          <w:bCs w:val="0"/>
          <w:color w:val="000000"/>
          <w:kern w:val="0"/>
          <w:sz w:val="32"/>
          <w:szCs w:val="32"/>
          <w:shd w:val="clear" w:color="auto" w:fill="FFFFFF"/>
        </w:rPr>
        <w:t>林业碳汇</w:t>
      </w:r>
      <w:r>
        <w:rPr>
          <w:rFonts w:hint="eastAsia" w:ascii="仿宋_GB2312" w:hAnsi="仿宋_GB2312" w:eastAsia="仿宋_GB2312" w:cs="仿宋_GB2312"/>
          <w:b w:val="0"/>
          <w:bCs w:val="0"/>
          <w:color w:val="000000"/>
          <w:kern w:val="0"/>
          <w:sz w:val="32"/>
          <w:szCs w:val="32"/>
          <w:shd w:val="clear" w:color="auto" w:fill="FFFFFF"/>
          <w:lang w:eastAsia="zh-CN"/>
        </w:rPr>
        <w:t>具有得天独厚的优势。</w:t>
      </w:r>
      <w:r>
        <w:rPr>
          <w:rFonts w:hint="eastAsia" w:ascii="仿宋_GB2312" w:hAnsi="仿宋_GB2312" w:eastAsia="仿宋_GB2312" w:cs="仿宋_GB2312"/>
          <w:b w:val="0"/>
          <w:bCs w:val="0"/>
          <w:color w:val="000000"/>
          <w:kern w:val="0"/>
          <w:sz w:val="32"/>
          <w:szCs w:val="32"/>
          <w:shd w:val="clear" w:color="auto" w:fill="FFFFFF"/>
          <w:lang w:val="en-US" w:eastAsia="zh-CN"/>
        </w:rPr>
        <w:t>近年来，滦平县林业和草原局也在发展林业碳汇工作上做了大量的工作。在植树节、2023年全国首个生态日等，散发关于保护森林资源、保护野生动植物、碳中和的重要性等相关传单，共发放传单2000张，宣传手册500个。</w:t>
      </w:r>
    </w:p>
    <w:p w14:paraId="451DAA3E">
      <w:pPr>
        <w:numPr>
          <w:ilvl w:val="0"/>
          <w:numId w:val="0"/>
        </w:numPr>
        <w:ind w:leftChars="200" w:firstLine="320" w:firstLineChars="100"/>
        <w:rPr>
          <w:rFonts w:hint="eastAsia" w:ascii="仿宋_GB2312" w:eastAsia="仿宋_GB2312"/>
          <w:b w:val="0"/>
          <w:bCs w:val="0"/>
          <w:sz w:val="32"/>
          <w:szCs w:val="32"/>
          <w:lang w:val="en-US" w:eastAsia="zh-CN"/>
        </w:rPr>
      </w:pPr>
      <w:r>
        <w:rPr>
          <w:rFonts w:hint="eastAsia" w:ascii="黑体" w:hAnsi="黑体" w:eastAsia="黑体" w:cs="黑体"/>
          <w:b w:val="0"/>
          <w:bCs w:val="0"/>
          <w:kern w:val="0"/>
          <w:sz w:val="32"/>
          <w:szCs w:val="32"/>
          <w:lang w:val="en-US" w:eastAsia="zh-CN" w:bidi="ar-SA"/>
        </w:rPr>
        <w:t>二、主动学习，掌握林业碳汇交易关键环节</w:t>
      </w:r>
    </w:p>
    <w:p w14:paraId="49625BBF">
      <w:pPr>
        <w:keepNext w:val="0"/>
        <w:keepLines w:val="0"/>
        <w:pageBreakBefore w:val="0"/>
        <w:numPr>
          <w:ilvl w:val="0"/>
          <w:numId w:val="0"/>
        </w:numPr>
        <w:kinsoku/>
        <w:wordWrap/>
        <w:overflowPunct/>
        <w:topLinePunct w:val="0"/>
        <w:autoSpaceDE/>
        <w:autoSpaceDN/>
        <w:bidi w:val="0"/>
        <w:adjustRightInd/>
        <w:snapToGrid/>
        <w:spacing w:line="572" w:lineRule="exact"/>
        <w:ind w:firstLine="640" w:firstLineChars="200"/>
        <w:textAlignment w:val="auto"/>
        <w:rPr>
          <w:rFonts w:hint="default"/>
          <w:lang w:val="en-US" w:eastAsia="zh-CN"/>
        </w:rPr>
      </w:pPr>
      <w:r>
        <w:rPr>
          <w:rFonts w:hint="eastAsia" w:ascii="仿宋_GB2312" w:eastAsia="仿宋_GB2312" w:hAnsiTheme="minorHAnsi" w:cstheme="minorBidi"/>
          <w:b w:val="0"/>
          <w:bCs w:val="0"/>
          <w:kern w:val="2"/>
          <w:sz w:val="32"/>
          <w:szCs w:val="32"/>
          <w:lang w:val="en-US" w:eastAsia="zh-CN" w:bidi="ar-SA"/>
        </w:rPr>
        <w:t>承德市滦平国有林场总场于营子林场有林业碳汇成功交易的经验，我局积极对接，主动学习先进经验，并着手整理滦平县林业资源资料，</w:t>
      </w:r>
      <w:r>
        <w:rPr>
          <w:rFonts w:hint="eastAsia" w:ascii="仿宋_GB2312" w:hAnsi="仿宋_GB2312" w:eastAsia="仿宋_GB2312" w:cs="仿宋_GB2312"/>
          <w:b w:val="0"/>
          <w:bCs w:val="0"/>
          <w:color w:val="000000"/>
          <w:kern w:val="0"/>
          <w:sz w:val="32"/>
          <w:szCs w:val="32"/>
          <w:shd w:val="clear" w:color="auto" w:fill="FFFFFF"/>
          <w:lang w:eastAsia="zh-CN"/>
        </w:rPr>
        <w:t>2016年至2022年,我县新造林人工造林20.9万亩,封山育林7.2万亩,退化林修复2万亩,森林抚育315.31万亩；</w:t>
      </w:r>
      <w:r>
        <w:rPr>
          <w:rFonts w:hint="eastAsia" w:ascii="仿宋_GB2312" w:hAnsi="仿宋_GB2312" w:eastAsia="仿宋_GB2312" w:cs="仿宋_GB2312"/>
          <w:b w:val="0"/>
          <w:bCs w:val="0"/>
          <w:color w:val="000000"/>
          <w:kern w:val="0"/>
          <w:sz w:val="32"/>
          <w:szCs w:val="32"/>
          <w:shd w:val="clear" w:color="auto" w:fill="FFFFFF"/>
          <w:lang w:val="en-US" w:eastAsia="zh-CN"/>
        </w:rPr>
        <w:t>2023年度完成森林质量提升1.5万亩</w:t>
      </w:r>
      <w:r>
        <w:rPr>
          <w:rFonts w:hint="eastAsia" w:ascii="仿宋_GB2312" w:hAnsi="仿宋_GB2312" w:eastAsia="仿宋_GB2312" w:cs="仿宋_GB2312"/>
          <w:b w:val="0"/>
          <w:bCs w:val="0"/>
          <w:color w:val="000000"/>
          <w:kern w:val="0"/>
          <w:sz w:val="32"/>
          <w:szCs w:val="32"/>
          <w:shd w:val="clear" w:color="auto" w:fill="FFFFFF"/>
          <w:lang w:eastAsia="zh-CN"/>
        </w:rPr>
        <w:t>。</w:t>
      </w:r>
      <w:r>
        <w:rPr>
          <w:rFonts w:hint="eastAsia" w:ascii="仿宋_GB2312" w:hAnsi="仿宋_GB2312" w:eastAsia="仿宋_GB2312" w:cs="仿宋_GB2312"/>
          <w:b w:val="0"/>
          <w:bCs w:val="0"/>
          <w:color w:val="000000"/>
          <w:kern w:val="0"/>
          <w:sz w:val="32"/>
          <w:szCs w:val="32"/>
          <w:shd w:val="clear" w:color="auto" w:fill="FFFFFF"/>
          <w:lang w:val="en-US" w:eastAsia="zh-CN"/>
        </w:rPr>
        <w:t>学习方法学，为滦平县发展林业碳汇交易打好基础。</w:t>
      </w:r>
    </w:p>
    <w:p w14:paraId="74038206">
      <w:pPr>
        <w:pStyle w:val="7"/>
        <w:numPr>
          <w:ilvl w:val="0"/>
          <w:numId w:val="0"/>
        </w:numPr>
        <w:ind w:firstLine="640" w:firstLineChars="200"/>
        <w:rPr>
          <w:rFonts w:hint="eastAsia" w:ascii="黑体" w:hAnsi="黑体" w:eastAsia="黑体" w:cs="黑体"/>
          <w:b w:val="0"/>
          <w:bCs w:val="0"/>
          <w:kern w:val="0"/>
          <w:sz w:val="32"/>
          <w:szCs w:val="32"/>
          <w:lang w:val="en-US" w:eastAsia="zh-CN" w:bidi="ar-SA"/>
        </w:rPr>
      </w:pPr>
      <w:r>
        <w:rPr>
          <w:rFonts w:hint="eastAsia" w:ascii="黑体" w:hAnsi="黑体" w:eastAsia="黑体" w:cs="黑体"/>
          <w:b w:val="0"/>
          <w:bCs w:val="0"/>
          <w:kern w:val="0"/>
          <w:sz w:val="32"/>
          <w:szCs w:val="32"/>
          <w:lang w:val="en-US" w:eastAsia="zh-CN" w:bidi="ar-SA"/>
        </w:rPr>
        <w:t>三、加强经营建设，研究制定林业碳汇发展规划。</w:t>
      </w:r>
    </w:p>
    <w:p w14:paraId="5CFAA4BA">
      <w:pPr>
        <w:pStyle w:val="8"/>
        <w:numPr>
          <w:ilvl w:val="0"/>
          <w:numId w:val="0"/>
        </w:numPr>
        <w:ind w:firstLine="640" w:firstLineChars="200"/>
        <w:rPr>
          <w:rFonts w:hint="default"/>
          <w:lang w:val="en-US" w:eastAsia="zh-CN"/>
        </w:rPr>
      </w:pPr>
      <w:r>
        <w:rPr>
          <w:rFonts w:hint="eastAsia" w:ascii="仿宋_GB2312" w:eastAsia="仿宋_GB2312" w:cstheme="minorBidi"/>
          <w:b w:val="0"/>
          <w:bCs w:val="0"/>
          <w:kern w:val="2"/>
          <w:sz w:val="32"/>
          <w:szCs w:val="32"/>
          <w:lang w:val="en-US" w:eastAsia="zh-CN" w:bidi="ar-SA"/>
        </w:rPr>
        <w:t>开展全面调查摸底，深层次摸清全县适合林业碳汇项目的林地资源，挖掘森林碳储量与碳汇潜力。</w:t>
      </w:r>
      <w:r>
        <w:rPr>
          <w:rFonts w:hint="eastAsia" w:ascii="仿宋_GB2312" w:eastAsia="仿宋_GB2312" w:hAnsiTheme="minorHAnsi" w:cstheme="minorBidi"/>
          <w:b w:val="0"/>
          <w:bCs w:val="0"/>
          <w:kern w:val="2"/>
          <w:sz w:val="32"/>
          <w:szCs w:val="32"/>
          <w:lang w:val="en-US" w:eastAsia="zh-CN" w:bidi="ar-SA"/>
        </w:rPr>
        <w:t>十四五以来我县实施人工造林工程13.5万亩，参照《森林生态系统服务功能评估规范》和相关研究成果，按每亩林地每年平均吸收二氧化碳67公斤，项目区每年可吸收二氧化碳904.5万公斤可有效的改善了项目区周边的生态环境。</w:t>
      </w:r>
    </w:p>
    <w:p w14:paraId="093F047B">
      <w:pPr>
        <w:pStyle w:val="8"/>
        <w:numPr>
          <w:ilvl w:val="0"/>
          <w:numId w:val="0"/>
        </w:numPr>
        <w:ind w:firstLine="640" w:firstLineChars="200"/>
        <w:rPr>
          <w:rFonts w:hint="eastAsia" w:ascii="黑体" w:hAnsi="黑体" w:eastAsia="黑体" w:cs="黑体"/>
          <w:b w:val="0"/>
          <w:bCs w:val="0"/>
          <w:kern w:val="0"/>
          <w:sz w:val="32"/>
          <w:szCs w:val="32"/>
          <w:lang w:val="en-US" w:eastAsia="zh-CN" w:bidi="ar-SA"/>
        </w:rPr>
      </w:pPr>
      <w:r>
        <w:rPr>
          <w:rFonts w:hint="eastAsia" w:ascii="黑体" w:hAnsi="黑体" w:eastAsia="黑体" w:cs="黑体"/>
          <w:b w:val="0"/>
          <w:bCs w:val="0"/>
          <w:kern w:val="0"/>
          <w:sz w:val="32"/>
          <w:szCs w:val="32"/>
          <w:lang w:val="en-US" w:eastAsia="zh-CN" w:bidi="ar-SA"/>
        </w:rPr>
        <w:t>四、建立专门林业碳汇管理机构。</w:t>
      </w:r>
    </w:p>
    <w:p w14:paraId="0C94F687">
      <w:pPr>
        <w:pStyle w:val="8"/>
        <w:numPr>
          <w:ilvl w:val="0"/>
          <w:numId w:val="0"/>
        </w:numPr>
        <w:ind w:firstLine="640" w:firstLineChars="200"/>
        <w:rPr>
          <w:rFonts w:hint="default" w:ascii="仿宋_GB2312" w:eastAsia="仿宋_GB2312" w:hAnsiTheme="minorHAnsi" w:cstheme="minorBidi"/>
          <w:b w:val="0"/>
          <w:bCs w:val="0"/>
          <w:kern w:val="2"/>
          <w:sz w:val="32"/>
          <w:szCs w:val="32"/>
          <w:lang w:val="en-US" w:eastAsia="zh-CN" w:bidi="ar-SA"/>
        </w:rPr>
      </w:pPr>
      <w:r>
        <w:rPr>
          <w:rFonts w:hint="eastAsia" w:ascii="仿宋_GB2312" w:eastAsia="仿宋_GB2312" w:cstheme="minorBidi"/>
          <w:b w:val="0"/>
          <w:bCs w:val="0"/>
          <w:kern w:val="2"/>
          <w:sz w:val="32"/>
          <w:szCs w:val="32"/>
          <w:lang w:val="en-US" w:eastAsia="zh-CN" w:bidi="ar-SA"/>
        </w:rPr>
        <w:t>我县已成立《滦平县林业和草原局降碳产品价值实现工作领导小组》，将碳汇工作作为重点工作来抓。领导小组下设办公室，有专人负责降碳产品价值实现工作的组织、协调、调度、督导等工作，推进碳汇林业迅速有序开展。</w:t>
      </w:r>
    </w:p>
    <w:p w14:paraId="5936143A">
      <w:pPr>
        <w:numPr>
          <w:ilvl w:val="0"/>
          <w:numId w:val="0"/>
        </w:numPr>
        <w:ind w:firstLine="640" w:firstLineChars="200"/>
        <w:rPr>
          <w:rFonts w:hint="eastAsia" w:ascii="黑体" w:hAnsi="黑体" w:eastAsia="黑体" w:cs="黑体"/>
          <w:b w:val="0"/>
          <w:bCs w:val="0"/>
          <w:kern w:val="0"/>
          <w:sz w:val="32"/>
          <w:szCs w:val="32"/>
          <w:lang w:val="en-US" w:eastAsia="zh-CN" w:bidi="ar-SA"/>
        </w:rPr>
      </w:pPr>
      <w:r>
        <w:rPr>
          <w:rFonts w:hint="eastAsia" w:ascii="黑体" w:hAnsi="黑体" w:eastAsia="黑体" w:cs="黑体"/>
          <w:b w:val="0"/>
          <w:bCs w:val="0"/>
          <w:kern w:val="0"/>
          <w:sz w:val="32"/>
          <w:szCs w:val="32"/>
          <w:lang w:val="en-US" w:eastAsia="zh-CN" w:bidi="ar-SA"/>
        </w:rPr>
        <w:t>五、主动对接，积极推进和参与国家碳汇交易。</w:t>
      </w:r>
    </w:p>
    <w:p w14:paraId="703B02A0">
      <w:pPr>
        <w:numPr>
          <w:ilvl w:val="0"/>
          <w:numId w:val="0"/>
        </w:numPr>
        <w:ind w:leftChars="0" w:firstLine="640" w:firstLineChars="200"/>
        <w:rPr>
          <w:rFonts w:hint="default" w:ascii="仿宋_GB2312" w:eastAsia="仿宋_GB2312" w:hAnsiTheme="minorHAnsi" w:cstheme="minorBidi"/>
          <w:b w:val="0"/>
          <w:bCs w:val="0"/>
          <w:kern w:val="2"/>
          <w:sz w:val="32"/>
          <w:szCs w:val="32"/>
          <w:lang w:val="en-US" w:eastAsia="zh-CN" w:bidi="ar-SA"/>
        </w:rPr>
      </w:pPr>
      <w:r>
        <w:rPr>
          <w:rFonts w:hint="eastAsia" w:ascii="仿宋_GB2312" w:eastAsia="仿宋_GB2312" w:hAnsiTheme="minorHAnsi" w:cstheme="minorBidi"/>
          <w:b w:val="0"/>
          <w:bCs w:val="0"/>
          <w:kern w:val="2"/>
          <w:sz w:val="32"/>
          <w:szCs w:val="32"/>
          <w:lang w:val="en-US" w:eastAsia="zh-CN" w:bidi="ar-SA"/>
        </w:rPr>
        <w:t>2023年，我局与中华环保基金谈开展“中华环保基金会生态造林项目”招商引资洽谈对接，基本确定项目落地。该项目可引进资金700万元，用于在滦平县部分乡镇实施人工造林（油松、山杏）2700亩；与国泰君安证券股份有限公司开展碳汇经济洽谈对接并完成考察；与福建金森碳汇科技有限公司、河北敬业钢铁有限公司、中国冶金科技成果转化有限公司等开展碳汇类项目对接。为林业</w:t>
      </w:r>
      <w:r>
        <w:rPr>
          <w:rFonts w:hint="eastAsia" w:ascii="仿宋_GB2312" w:eastAsia="仿宋_GB2312" w:cstheme="minorBidi"/>
          <w:b w:val="0"/>
          <w:bCs w:val="0"/>
          <w:kern w:val="2"/>
          <w:sz w:val="32"/>
          <w:szCs w:val="32"/>
          <w:lang w:val="en-US" w:eastAsia="zh-CN" w:bidi="ar-SA"/>
        </w:rPr>
        <w:t>碳汇</w:t>
      </w:r>
      <w:r>
        <w:rPr>
          <w:rFonts w:hint="eastAsia" w:ascii="仿宋_GB2312" w:eastAsia="仿宋_GB2312" w:hAnsiTheme="minorHAnsi" w:cstheme="minorBidi"/>
          <w:b w:val="0"/>
          <w:bCs w:val="0"/>
          <w:kern w:val="2"/>
          <w:sz w:val="32"/>
          <w:szCs w:val="32"/>
          <w:lang w:val="en-US" w:eastAsia="zh-CN" w:bidi="ar-SA"/>
        </w:rPr>
        <w:t>项目市场要求做好前期准备。</w:t>
      </w:r>
    </w:p>
    <w:p w14:paraId="6FDA2FF8">
      <w:pPr>
        <w:pStyle w:val="7"/>
        <w:numPr>
          <w:ilvl w:val="0"/>
          <w:numId w:val="0"/>
        </w:numPr>
        <w:ind w:firstLine="640" w:firstLineChars="200"/>
        <w:rPr>
          <w:rFonts w:hint="eastAsia" w:ascii="黑体" w:hAnsi="黑体" w:eastAsia="黑体" w:cs="黑体"/>
          <w:b w:val="0"/>
          <w:bCs w:val="0"/>
          <w:kern w:val="0"/>
          <w:sz w:val="32"/>
          <w:szCs w:val="32"/>
          <w:lang w:val="en-US" w:eastAsia="zh-CN" w:bidi="ar-SA"/>
        </w:rPr>
      </w:pPr>
      <w:r>
        <w:rPr>
          <w:rFonts w:hint="eastAsia" w:ascii="黑体" w:hAnsi="黑体" w:eastAsia="黑体" w:cs="黑体"/>
          <w:b w:val="0"/>
          <w:bCs w:val="0"/>
          <w:kern w:val="0"/>
          <w:sz w:val="32"/>
          <w:szCs w:val="32"/>
          <w:lang w:val="en-US" w:eastAsia="zh-CN" w:bidi="ar-SA"/>
        </w:rPr>
        <w:t>六、发展碳汇多元化，推动碳汇开发交易可持续发展。</w:t>
      </w:r>
    </w:p>
    <w:p w14:paraId="1437EA5B">
      <w:pPr>
        <w:pStyle w:val="7"/>
        <w:numPr>
          <w:ilvl w:val="0"/>
          <w:numId w:val="0"/>
        </w:numPr>
        <w:ind w:firstLine="640" w:firstLineChars="200"/>
        <w:rPr>
          <w:rFonts w:hint="default" w:ascii="仿宋_GB2312" w:eastAsia="仿宋_GB2312" w:hAnsiTheme="minorHAnsi" w:cstheme="minorBidi"/>
          <w:b w:val="0"/>
          <w:bCs w:val="0"/>
          <w:kern w:val="2"/>
          <w:sz w:val="32"/>
          <w:szCs w:val="32"/>
          <w:lang w:val="en-US" w:eastAsia="zh-CN" w:bidi="ar-SA"/>
        </w:rPr>
      </w:pPr>
      <w:r>
        <w:rPr>
          <w:rFonts w:hint="eastAsia" w:ascii="仿宋_GB2312" w:eastAsia="仿宋_GB2312" w:hAnsiTheme="minorHAnsi" w:cstheme="minorBidi"/>
          <w:b w:val="0"/>
          <w:bCs w:val="0"/>
          <w:kern w:val="2"/>
          <w:sz w:val="32"/>
          <w:szCs w:val="32"/>
          <w:lang w:val="en-US" w:eastAsia="zh-CN" w:bidi="ar-SA"/>
        </w:rPr>
        <w:t>承德市、滦平县高度重视碳汇开发工作，已将发展碳汇相关列入县、市重点工作目标。2024年市政府工作报告重点任务之一为“拓展多渠道生态价值实现。积极探索流域横向补偿、固碳产品转化等路径，启动集体林碳汇开发，拓展草原湿地、景区景点、光伏项目碳汇核算，支持塞罕坝生态开发集团争列CCER国家第三方审定与核查机构。”我局也将积极探索集体林碳汇开发，拓展草原湿地碳汇核算。</w:t>
      </w:r>
    </w:p>
    <w:p w14:paraId="0BB8B8CD">
      <w:pPr>
        <w:pStyle w:val="2"/>
        <w:keepNext w:val="0"/>
        <w:keepLines w:val="0"/>
        <w:pageBreakBefore w:val="0"/>
        <w:widowControl w:val="0"/>
        <w:kinsoku/>
        <w:overflowPunct/>
        <w:topLinePunct w:val="0"/>
        <w:autoSpaceDE/>
        <w:autoSpaceDN/>
        <w:bidi w:val="0"/>
        <w:adjustRightInd/>
        <w:snapToGrid/>
        <w:spacing w:before="0" w:after="0" w:line="576" w:lineRule="exact"/>
        <w:textAlignment w:val="auto"/>
        <w:rPr>
          <w:rFonts w:hint="eastAsia" w:ascii="仿宋_GB2312" w:eastAsia="仿宋_GB2312"/>
          <w:b w:val="0"/>
          <w:bCs w:val="0"/>
          <w:sz w:val="32"/>
          <w:lang w:val="en-US" w:eastAsia="zh-CN"/>
        </w:rPr>
      </w:pPr>
    </w:p>
    <w:p w14:paraId="5A3174AD">
      <w:pPr>
        <w:pStyle w:val="2"/>
        <w:keepNext w:val="0"/>
        <w:keepLines w:val="0"/>
        <w:pageBreakBefore w:val="0"/>
        <w:widowControl w:val="0"/>
        <w:kinsoku/>
        <w:overflowPunct/>
        <w:topLinePunct w:val="0"/>
        <w:autoSpaceDE/>
        <w:autoSpaceDN/>
        <w:bidi w:val="0"/>
        <w:adjustRightInd/>
        <w:snapToGrid/>
        <w:spacing w:before="0" w:after="0" w:line="576" w:lineRule="exact"/>
        <w:textAlignment w:val="auto"/>
        <w:rPr>
          <w:rFonts w:hint="default" w:ascii="仿宋_GB2312" w:eastAsia="仿宋_GB2312"/>
          <w:b w:val="0"/>
          <w:bCs w:val="0"/>
          <w:sz w:val="32"/>
          <w:lang w:val="en-US" w:eastAsia="zh-CN"/>
        </w:rPr>
      </w:pPr>
      <w:r>
        <w:rPr>
          <w:rFonts w:hint="eastAsia" w:ascii="仿宋_GB2312" w:eastAsia="仿宋_GB2312"/>
          <w:b w:val="0"/>
          <w:bCs w:val="0"/>
          <w:sz w:val="32"/>
          <w:lang w:val="en-US" w:eastAsia="zh-CN"/>
        </w:rPr>
        <w:t xml:space="preserve">                              滦平县林业和草原局</w:t>
      </w:r>
    </w:p>
    <w:p w14:paraId="17200835">
      <w:pPr>
        <w:pStyle w:val="2"/>
        <w:keepNext w:val="0"/>
        <w:keepLines w:val="0"/>
        <w:pageBreakBefore w:val="0"/>
        <w:widowControl w:val="0"/>
        <w:kinsoku/>
        <w:overflowPunct/>
        <w:topLinePunct w:val="0"/>
        <w:autoSpaceDE/>
        <w:autoSpaceDN/>
        <w:bidi w:val="0"/>
        <w:adjustRightInd/>
        <w:snapToGrid/>
        <w:spacing w:before="0" w:after="0" w:line="576" w:lineRule="exact"/>
        <w:textAlignment w:val="auto"/>
        <w:rPr>
          <w:rFonts w:hint="eastAsia"/>
          <w:lang w:val="en-US" w:eastAsia="zh-CN"/>
        </w:rPr>
      </w:pPr>
      <w:r>
        <w:rPr>
          <w:rFonts w:hint="eastAsia" w:ascii="仿宋_GB2312" w:eastAsia="仿宋_GB2312"/>
          <w:b w:val="0"/>
          <w:bCs w:val="0"/>
          <w:sz w:val="32"/>
          <w:lang w:val="en-US" w:eastAsia="zh-CN"/>
        </w:rPr>
        <w:t xml:space="preserve">                                2024</w:t>
      </w:r>
      <w:r>
        <w:rPr>
          <w:rFonts w:hint="eastAsia" w:ascii="仿宋_GB2312" w:eastAsia="仿宋_GB2312"/>
          <w:b w:val="0"/>
          <w:bCs w:val="0"/>
          <w:sz w:val="32"/>
        </w:rPr>
        <w:t>年</w:t>
      </w:r>
      <w:r>
        <w:rPr>
          <w:rFonts w:hint="eastAsia" w:ascii="仿宋_GB2312" w:eastAsia="仿宋_GB2312"/>
          <w:b w:val="0"/>
          <w:bCs w:val="0"/>
          <w:sz w:val="32"/>
          <w:lang w:val="en-US" w:eastAsia="zh-CN"/>
        </w:rPr>
        <w:t>7</w:t>
      </w:r>
      <w:r>
        <w:rPr>
          <w:rFonts w:hint="eastAsia" w:ascii="仿宋_GB2312" w:eastAsia="仿宋_GB2312"/>
          <w:b w:val="0"/>
          <w:bCs w:val="0"/>
          <w:sz w:val="32"/>
        </w:rPr>
        <w:t>月</w:t>
      </w:r>
      <w:r>
        <w:rPr>
          <w:rFonts w:hint="eastAsia" w:ascii="仿宋_GB2312" w:eastAsia="仿宋_GB2312"/>
          <w:b w:val="0"/>
          <w:bCs w:val="0"/>
          <w:sz w:val="32"/>
          <w:lang w:val="en-US" w:eastAsia="zh-CN"/>
        </w:rPr>
        <w:t>15</w:t>
      </w:r>
      <w:r>
        <w:rPr>
          <w:rFonts w:hint="eastAsia" w:ascii="仿宋_GB2312" w:eastAsia="仿宋_GB2312"/>
          <w:b w:val="0"/>
          <w:bCs w:val="0"/>
          <w:sz w:val="32"/>
        </w:rPr>
        <w:t>日</w:t>
      </w:r>
      <w:r>
        <w:rPr>
          <w:rFonts w:hint="eastAsia" w:ascii="仿宋_GB2312" w:eastAsia="仿宋_GB2312"/>
          <w:b w:val="0"/>
          <w:bCs w:val="0"/>
          <w:sz w:val="32"/>
          <w:lang w:val="en-US" w:eastAsia="zh-CN"/>
        </w:rPr>
        <w:t xml:space="preserve"> </w:t>
      </w:r>
    </w:p>
    <w:p w14:paraId="52A70C73">
      <w:pPr>
        <w:pStyle w:val="7"/>
        <w:rPr>
          <w:rFonts w:hint="eastAsia"/>
          <w:lang w:val="en-US" w:eastAsia="zh-CN"/>
        </w:rPr>
      </w:pPr>
    </w:p>
    <w:p w14:paraId="21B4CCED">
      <w:pPr>
        <w:rPr>
          <w:rFonts w:hint="eastAsia"/>
          <w:lang w:val="en-US" w:eastAsia="zh-CN"/>
        </w:rPr>
      </w:pPr>
    </w:p>
    <w:p w14:paraId="4D6A6A74">
      <w:pPr>
        <w:rPr>
          <w:rFonts w:hint="eastAsia"/>
          <w:lang w:val="en-US" w:eastAsia="zh-CN"/>
        </w:rPr>
      </w:pPr>
    </w:p>
    <w:p w14:paraId="1F64BF1E">
      <w:pPr>
        <w:pStyle w:val="7"/>
        <w:rPr>
          <w:rFonts w:hint="eastAsia"/>
          <w:lang w:val="en-US" w:eastAsia="zh-CN"/>
        </w:rPr>
      </w:pPr>
    </w:p>
    <w:p w14:paraId="3F68451A">
      <w:pPr>
        <w:spacing w:line="0" w:lineRule="atLeast"/>
        <w:rPr>
          <w:rFonts w:hint="eastAsia" w:ascii="仿宋_GB2312" w:eastAsia="仿宋_GB2312"/>
          <w:sz w:val="32"/>
        </w:rPr>
      </w:pPr>
      <w:r>
        <w:rPr>
          <w:rFonts w:hint="eastAsia" w:ascii="仿宋_GB2312" w:eastAsia="仿宋_GB2312"/>
          <w:sz w:val="32"/>
        </w:rPr>
        <w:t>领导签发：</w:t>
      </w:r>
    </w:p>
    <w:p w14:paraId="1621FCE7">
      <w:pPr>
        <w:spacing w:line="0" w:lineRule="atLeast"/>
        <w:rPr>
          <w:rFonts w:hint="default" w:ascii="仿宋_GB2312" w:eastAsia="仿宋_GB2312"/>
          <w:sz w:val="32"/>
          <w:lang w:val="en-US" w:eastAsia="zh-CN"/>
        </w:rPr>
      </w:pPr>
      <w:r>
        <w:rPr>
          <w:rFonts w:hint="eastAsia" w:ascii="仿宋_GB2312" w:eastAsia="仿宋_GB2312"/>
          <w:sz w:val="32"/>
        </w:rPr>
        <w:t>联系人及电话：</w:t>
      </w:r>
      <w:r>
        <w:rPr>
          <w:rFonts w:hint="eastAsia" w:ascii="仿宋_GB2312" w:eastAsia="仿宋_GB2312"/>
          <w:sz w:val="32"/>
          <w:lang w:val="en-US" w:eastAsia="zh-CN"/>
        </w:rPr>
        <w:t>康静  8582028</w:t>
      </w:r>
    </w:p>
    <w:p w14:paraId="35B621D9">
      <w:pPr>
        <w:pStyle w:val="8"/>
        <w:ind w:left="0" w:leftChars="0" w:firstLine="0" w:firstLineChars="0"/>
        <w:rPr>
          <w:rFonts w:hint="eastAsia"/>
        </w:rPr>
      </w:pPr>
      <w:r>
        <w:rPr>
          <w:rFonts w:hint="eastAsia" w:ascii="仿宋_GB2312" w:eastAsia="仿宋_GB2312"/>
          <w:sz w:val="32"/>
        </w:rPr>
        <w:t>抄报：县政协提案委员会、县政府办公室</w:t>
      </w:r>
      <w:r>
        <w:rPr>
          <w:rFonts w:hint="eastAsia"/>
          <w:lang w:val="en-US" w:eastAsia="zh-CN"/>
        </w:rPr>
        <w:t xml:space="preserve">         </w:t>
      </w:r>
    </w:p>
    <w:sectPr>
      <w:pgSz w:w="11906" w:h="16838"/>
      <w:pgMar w:top="2098" w:right="1474" w:bottom="1928"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zMGY1OTFhNjdlNWVlZWY4ZTVjY2M4YjY4ZTMzOWYifQ=="/>
  </w:docVars>
  <w:rsids>
    <w:rsidRoot w:val="00000000"/>
    <w:rsid w:val="07D478A0"/>
    <w:rsid w:val="09613E28"/>
    <w:rsid w:val="17981C91"/>
    <w:rsid w:val="19BA271F"/>
    <w:rsid w:val="1AB104D7"/>
    <w:rsid w:val="1AE525E3"/>
    <w:rsid w:val="1B97526A"/>
    <w:rsid w:val="1F3625CA"/>
    <w:rsid w:val="21BE77E6"/>
    <w:rsid w:val="22B26978"/>
    <w:rsid w:val="28D30F0D"/>
    <w:rsid w:val="2DE9122A"/>
    <w:rsid w:val="3062519A"/>
    <w:rsid w:val="33DB3512"/>
    <w:rsid w:val="387A58E0"/>
    <w:rsid w:val="3B270422"/>
    <w:rsid w:val="3D436353"/>
    <w:rsid w:val="3FE34E5B"/>
    <w:rsid w:val="47BF63C2"/>
    <w:rsid w:val="5AED2216"/>
    <w:rsid w:val="5CF84F70"/>
    <w:rsid w:val="5E284C88"/>
    <w:rsid w:val="5F6C71B1"/>
    <w:rsid w:val="60F87024"/>
    <w:rsid w:val="69430DBD"/>
    <w:rsid w:val="698D20D5"/>
    <w:rsid w:val="7B0B74F0"/>
    <w:rsid w:val="7F8071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Cambria" w:hAnsi="Cambria" w:cs="Times New Roman"/>
      <w:b/>
      <w:bCs/>
      <w:kern w:val="0"/>
      <w:sz w:val="32"/>
      <w:szCs w:val="32"/>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paragraph" w:customStyle="1" w:styleId="7">
    <w:name w:val="Plain Text1"/>
    <w:basedOn w:val="1"/>
    <w:next w:val="8"/>
    <w:qFormat/>
    <w:uiPriority w:val="0"/>
    <w:pPr>
      <w:widowControl w:val="0"/>
      <w:spacing w:after="0" w:afterLines="0"/>
      <w:jc w:val="both"/>
    </w:pPr>
    <w:rPr>
      <w:rFonts w:ascii="宋体" w:hAnsi="Courier New" w:eastAsia="宋体" w:cs="Times New Roman"/>
      <w:kern w:val="2"/>
      <w:sz w:val="21"/>
      <w:szCs w:val="24"/>
      <w:lang w:val="en-US" w:eastAsia="zh-CN"/>
    </w:rPr>
  </w:style>
  <w:style w:type="paragraph" w:customStyle="1" w:styleId="8">
    <w:name w:val="index 91"/>
    <w:basedOn w:val="1"/>
    <w:next w:val="1"/>
    <w:qFormat/>
    <w:uiPriority w:val="0"/>
    <w:pPr>
      <w:ind w:left="1600" w:leftChars="16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1213</Words>
  <Characters>1277</Characters>
  <Lines>0</Lines>
  <Paragraphs>0</Paragraphs>
  <TotalTime>61</TotalTime>
  <ScaleCrop>false</ScaleCrop>
  <LinksUpToDate>false</LinksUpToDate>
  <CharactersWithSpaces>1439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2024-07-09T07:20:00Z</dcterms:created>
  <dc:creator>Administrator</dc:creator>
  <cp:lastModifiedBy>从容</cp:lastModifiedBy>
  <dcterms:modified xsi:type="dcterms:W3CDTF">2024-08-07T00:41:33Z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1B0C78531A87436FA11DDB5C9B98713B_13</vt:lpwstr>
  </property>
</Properties>
</file>