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C76407">
      <w:pPr>
        <w:pStyle w:val="3"/>
      </w:pPr>
      <w:bookmarkStart w:id="0" w:name="_GoBack"/>
      <w:bookmarkEnd w:id="0"/>
    </w:p>
    <w:p w14:paraId="6712C425">
      <w:pPr>
        <w:pStyle w:val="3"/>
      </w:pPr>
    </w:p>
    <w:p w14:paraId="001DABC4">
      <w:pPr>
        <w:keepNext w:val="0"/>
        <w:keepLines w:val="0"/>
        <w:pageBreakBefore w:val="0"/>
        <w:kinsoku/>
        <w:wordWrap/>
        <w:topLinePunct w:val="0"/>
        <w:autoSpaceDE/>
        <w:autoSpaceDN/>
        <w:bidi w:val="0"/>
        <w:spacing w:line="560" w:lineRule="exact"/>
        <w:jc w:val="right"/>
        <w:textAlignment w:val="auto"/>
        <w:rPr>
          <w:rFonts w:hint="eastAsia" w:ascii="楷体_GB2312" w:eastAsia="楷体_GB2312"/>
          <w:sz w:val="28"/>
          <w:szCs w:val="28"/>
        </w:rPr>
      </w:pPr>
      <w:r>
        <w:rPr>
          <w:rFonts w:hint="eastAsia" w:ascii="楷体_GB2312" w:eastAsia="楷体_GB2312"/>
          <w:sz w:val="28"/>
          <w:szCs w:val="28"/>
        </w:rPr>
        <w:t>滦政提</w:t>
      </w:r>
      <w:r>
        <w:rPr>
          <w:rFonts w:hint="eastAsia" w:ascii="楷体_GB2312" w:eastAsia="楷体_GB2312"/>
          <w:sz w:val="28"/>
          <w:szCs w:val="28"/>
          <w:lang w:val="en-US" w:eastAsia="zh-CN"/>
        </w:rPr>
        <w:t>主</w:t>
      </w:r>
      <w:r>
        <w:rPr>
          <w:rFonts w:hint="eastAsia" w:ascii="楷体_GB2312" w:eastAsia="楷体_GB2312"/>
          <w:sz w:val="28"/>
          <w:szCs w:val="28"/>
        </w:rPr>
        <w:t>办字（2023）第79号    （A）类</w:t>
      </w:r>
    </w:p>
    <w:p w14:paraId="23F655F8">
      <w:pPr>
        <w:keepNext w:val="0"/>
        <w:keepLines w:val="0"/>
        <w:pageBreakBefore w:val="0"/>
        <w:kinsoku/>
        <w:wordWrap/>
        <w:topLinePunct w:val="0"/>
        <w:autoSpaceDE/>
        <w:autoSpaceDN/>
        <w:bidi w:val="0"/>
        <w:spacing w:line="560" w:lineRule="exact"/>
        <w:ind w:firstLine="420" w:firstLineChars="150"/>
        <w:jc w:val="right"/>
        <w:textAlignment w:val="auto"/>
        <w:rPr>
          <w:rFonts w:hint="eastAsia"/>
          <w:sz w:val="32"/>
          <w:szCs w:val="32"/>
        </w:rPr>
      </w:pPr>
      <w:r>
        <w:rPr>
          <w:rFonts w:hint="eastAsia" w:ascii="楷体_GB2312" w:eastAsia="楷体_GB2312"/>
          <w:sz w:val="28"/>
          <w:szCs w:val="28"/>
        </w:rPr>
        <w:t xml:space="preserve">                              是否同意公开（是）</w:t>
      </w:r>
    </w:p>
    <w:p w14:paraId="1CCBF812">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sz w:val="32"/>
          <w:szCs w:val="32"/>
        </w:rPr>
      </w:pPr>
      <w:r>
        <w:rPr>
          <w:rFonts w:hint="eastAsia"/>
          <w:sz w:val="32"/>
          <w:szCs w:val="32"/>
        </w:rPr>
        <w:t xml:space="preserve">                    </w:t>
      </w:r>
    </w:p>
    <w:p w14:paraId="10C404FA">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宋体" w:hAnsi="宋体"/>
          <w:b/>
          <w:sz w:val="44"/>
          <w:szCs w:val="44"/>
        </w:rPr>
      </w:pPr>
      <w:r>
        <w:rPr>
          <w:rFonts w:hint="eastAsia" w:ascii="宋体" w:hAnsi="宋体"/>
          <w:b/>
          <w:sz w:val="44"/>
          <w:szCs w:val="44"/>
        </w:rPr>
        <w:t>对政协承德市第十</w:t>
      </w:r>
      <w:r>
        <w:rPr>
          <w:rFonts w:hint="eastAsia" w:ascii="宋体" w:hAnsi="宋体"/>
          <w:b/>
          <w:sz w:val="44"/>
          <w:szCs w:val="44"/>
          <w:lang w:eastAsia="zh-CN"/>
        </w:rPr>
        <w:t>五</w:t>
      </w:r>
      <w:r>
        <w:rPr>
          <w:rFonts w:hint="eastAsia" w:ascii="宋体" w:hAnsi="宋体"/>
          <w:b/>
          <w:sz w:val="44"/>
          <w:szCs w:val="44"/>
        </w:rPr>
        <w:t>届委员会第</w:t>
      </w:r>
      <w:r>
        <w:rPr>
          <w:rFonts w:hint="eastAsia" w:ascii="宋体" w:hAnsi="宋体"/>
          <w:b/>
          <w:sz w:val="44"/>
          <w:szCs w:val="44"/>
          <w:lang w:val="en-US" w:eastAsia="zh-CN"/>
        </w:rPr>
        <w:t>三</w:t>
      </w:r>
      <w:r>
        <w:rPr>
          <w:rFonts w:hint="eastAsia" w:ascii="宋体" w:hAnsi="宋体"/>
          <w:b/>
          <w:sz w:val="44"/>
          <w:szCs w:val="44"/>
        </w:rPr>
        <w:t>次会议</w:t>
      </w:r>
    </w:p>
    <w:p w14:paraId="7F91EA48">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宋体" w:hAnsi="宋体"/>
          <w:b/>
          <w:sz w:val="44"/>
          <w:szCs w:val="44"/>
        </w:rPr>
      </w:pPr>
      <w:r>
        <w:rPr>
          <w:rFonts w:hint="eastAsia" w:ascii="宋体" w:hAnsi="宋体"/>
          <w:b/>
          <w:sz w:val="44"/>
          <w:szCs w:val="44"/>
        </w:rPr>
        <w:t>第</w:t>
      </w:r>
      <w:r>
        <w:rPr>
          <w:rFonts w:hint="eastAsia" w:ascii="宋体" w:hAnsi="宋体"/>
          <w:b/>
          <w:sz w:val="44"/>
          <w:szCs w:val="44"/>
          <w:lang w:val="en-US" w:eastAsia="zh-CN"/>
        </w:rPr>
        <w:t>144</w:t>
      </w:r>
      <w:r>
        <w:rPr>
          <w:rFonts w:hint="eastAsia" w:ascii="宋体" w:hAnsi="宋体"/>
          <w:b/>
          <w:sz w:val="44"/>
          <w:szCs w:val="44"/>
        </w:rPr>
        <w:t>号提案的答复</w:t>
      </w:r>
    </w:p>
    <w:p w14:paraId="23D5ADAB">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仿宋_GB2312" w:hAnsi="仿宋_GB2312" w:eastAsia="仿宋_GB2312" w:cs="仿宋_GB2312"/>
          <w:sz w:val="32"/>
          <w:szCs w:val="32"/>
          <w:lang w:val="en-US" w:eastAsia="zh-CN"/>
        </w:rPr>
      </w:pPr>
    </w:p>
    <w:p w14:paraId="1F160F66">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仿宋_GB2312" w:eastAsia="仿宋_GB2312"/>
          <w:sz w:val="32"/>
          <w:szCs w:val="32"/>
        </w:rPr>
      </w:pPr>
      <w:r>
        <w:rPr>
          <w:rFonts w:hint="eastAsia" w:ascii="仿宋_GB2312" w:hAnsi="仿宋_GB2312" w:eastAsia="仿宋_GB2312" w:cs="仿宋_GB2312"/>
          <w:sz w:val="32"/>
          <w:szCs w:val="32"/>
          <w:lang w:val="en-US" w:eastAsia="zh-CN"/>
        </w:rPr>
        <w:t>王廷兵委员</w:t>
      </w:r>
      <w:r>
        <w:rPr>
          <w:rFonts w:hint="eastAsia" w:ascii="仿宋_GB2312" w:eastAsia="仿宋_GB2312"/>
          <w:sz w:val="32"/>
          <w:szCs w:val="32"/>
        </w:rPr>
        <w:t>：</w:t>
      </w:r>
    </w:p>
    <w:p w14:paraId="1D1C49D4">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您提出的关于“加快推进区域评估提高建设项目审批效率”的建议已收悉，现答复如下：</w:t>
      </w:r>
    </w:p>
    <w:p w14:paraId="57EFE4D0">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由政府统一组织完成区域综合评估，是明确土地使用标准简化审批程序、提高审批效率、最大限度减轻企业负担、营造良好营商环境的有力有效措施。按照《河北省人民政府办公厅关于进一步推进工程建设项目审批提速提效的实施意见》(冀政办发[2021]55号)、《河北省政务服务管理办公室关于全省政务服务系统抓投资上项目促发展的若干措施》(冀政务办[2022]6号)等相关文件及高新区整体产业准入等要求，滦平县高新区针对不同产业项目类别和建设情况，坚持“五个同步考虑”，坚持项目选址与征地拆迁、项目规划与人员安置、产业布局与促进就业、城镇化推进与社会保障、经济建设与生态建设同步考虑，既保障人民群众安居乐业，又保障招商引资重大项目的规划、落地、建设提速增效。</w:t>
      </w:r>
    </w:p>
    <w:p w14:paraId="564C28BD">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截至目前，已完成地质灾害危险评估、水土保持方案区域评估、总体规划环评报告书，为入园项目免费共享评估成果，减少项目入园前置手续，缩短项目审批时限，推动项目尽快落地。</w:t>
      </w:r>
    </w:p>
    <w:p w14:paraId="63F98E23">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kern w:val="2"/>
          <w:sz w:val="32"/>
          <w:szCs w:val="32"/>
          <w:lang w:val="en-US" w:eastAsia="zh-CN" w:bidi="ar-SA"/>
        </w:rPr>
        <w:t>按照省、市开发区扩能升级相关要求，滦平高新区启动调区申报程序，将调区申请上报承德市人民政府，由市政府转报省政府。省政府办公厅批转省科技厅会同省发展改革委、生态环境厅、自然资源厅等部门研究并提出意见，近期</w:t>
      </w:r>
      <w:r>
        <w:rPr>
          <w:rFonts w:hint="eastAsia" w:ascii="仿宋_GB2312" w:hAnsi="仿宋_GB2312" w:eastAsia="仿宋_GB2312" w:cs="仿宋_GB2312"/>
          <w:sz w:val="32"/>
          <w:szCs w:val="32"/>
          <w:lang w:val="en-US" w:eastAsia="zh-CN"/>
        </w:rPr>
        <w:t>省科技厅已完成关于河北滦平高新技术产业开发区调整规划范围的请示的初稿。</w:t>
      </w:r>
    </w:p>
    <w:p w14:paraId="2567539A">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仿宋_GB2312" w:eastAsia="仿宋_GB2312"/>
          <w:sz w:val="32"/>
          <w:szCs w:val="32"/>
        </w:rPr>
      </w:pPr>
      <w:r>
        <w:rPr>
          <w:rFonts w:hint="eastAsia" w:ascii="仿宋_GB2312" w:hAnsi="仿宋_GB2312" w:eastAsia="仿宋_GB2312" w:cs="仿宋_GB2312"/>
          <w:sz w:val="32"/>
          <w:szCs w:val="32"/>
          <w:lang w:val="en-US" w:eastAsia="zh-CN"/>
        </w:rPr>
        <w:t>接下来，滦平县将由县资规局牵头，相关部门配合，待高新区调区方案批复后，按最新批复范围有计划、有步骤推进所需区域评估工作，积极探索推行工业项目“标准地”出让新模式。</w:t>
      </w:r>
    </w:p>
    <w:p w14:paraId="00766786">
      <w:pPr>
        <w:keepNext w:val="0"/>
        <w:keepLines w:val="0"/>
        <w:pageBreakBefore w:val="0"/>
        <w:widowControl w:val="0"/>
        <w:kinsoku/>
        <w:wordWrap/>
        <w:overflowPunct/>
        <w:topLinePunct w:val="0"/>
        <w:autoSpaceDE/>
        <w:autoSpaceDN/>
        <w:bidi w:val="0"/>
        <w:adjustRightInd/>
        <w:snapToGrid/>
        <w:spacing w:line="570" w:lineRule="exact"/>
        <w:ind w:firstLine="4160" w:firstLineChars="13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滦平县人民政府</w:t>
      </w:r>
    </w:p>
    <w:p w14:paraId="252BE86B">
      <w:pPr>
        <w:keepNext w:val="0"/>
        <w:keepLines w:val="0"/>
        <w:pageBreakBefore w:val="0"/>
        <w:widowControl w:val="0"/>
        <w:kinsoku/>
        <w:wordWrap/>
        <w:overflowPunct/>
        <w:topLinePunct w:val="0"/>
        <w:autoSpaceDE/>
        <w:autoSpaceDN/>
        <w:bidi w:val="0"/>
        <w:adjustRightInd/>
        <w:snapToGrid/>
        <w:spacing w:line="570" w:lineRule="exact"/>
        <w:ind w:firstLine="4160" w:firstLineChars="1300"/>
        <w:textAlignment w:val="auto"/>
        <w:rPr>
          <w:rFonts w:hint="eastAsia" w:ascii="仿宋_GB2312" w:eastAsia="仿宋_GB2312"/>
          <w:sz w:val="32"/>
          <w:szCs w:val="32"/>
        </w:rPr>
      </w:pPr>
      <w:r>
        <w:rPr>
          <w:rFonts w:hint="eastAsia" w:ascii="仿宋_GB2312" w:eastAsia="仿宋_GB2312"/>
          <w:sz w:val="32"/>
          <w:szCs w:val="32"/>
          <w:lang w:val="en-US" w:eastAsia="zh-CN"/>
        </w:rPr>
        <w:t>2023</w:t>
      </w:r>
      <w:r>
        <w:rPr>
          <w:rFonts w:hint="eastAsia" w:ascii="仿宋_GB2312" w:eastAsia="仿宋_GB2312"/>
          <w:sz w:val="32"/>
          <w:szCs w:val="32"/>
        </w:rPr>
        <w:t xml:space="preserve">年 </w:t>
      </w:r>
      <w:r>
        <w:rPr>
          <w:rFonts w:hint="eastAsia" w:ascii="仿宋_GB2312" w:eastAsia="仿宋_GB2312"/>
          <w:sz w:val="32"/>
          <w:szCs w:val="32"/>
          <w:lang w:val="en-US" w:eastAsia="zh-CN"/>
        </w:rPr>
        <w:t>7</w:t>
      </w:r>
      <w:r>
        <w:rPr>
          <w:rFonts w:hint="eastAsia" w:ascii="仿宋_GB2312" w:eastAsia="仿宋_GB2312"/>
          <w:sz w:val="32"/>
          <w:szCs w:val="32"/>
        </w:rPr>
        <w:t xml:space="preserve"> 月 </w:t>
      </w:r>
      <w:r>
        <w:rPr>
          <w:rFonts w:hint="eastAsia" w:ascii="仿宋_GB2312" w:eastAsia="仿宋_GB2312"/>
          <w:sz w:val="32"/>
          <w:szCs w:val="32"/>
          <w:lang w:val="en-US" w:eastAsia="zh-CN"/>
        </w:rPr>
        <w:t>30</w:t>
      </w:r>
      <w:r>
        <w:rPr>
          <w:rFonts w:hint="eastAsia" w:ascii="仿宋_GB2312" w:eastAsia="仿宋_GB2312"/>
          <w:sz w:val="32"/>
          <w:szCs w:val="32"/>
        </w:rPr>
        <w:t xml:space="preserve"> 日</w:t>
      </w:r>
    </w:p>
    <w:p w14:paraId="404975F9">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仿宋_GB2312" w:eastAsia="仿宋_GB2312"/>
          <w:sz w:val="32"/>
          <w:szCs w:val="32"/>
        </w:rPr>
      </w:pPr>
      <w:r>
        <w:rPr>
          <w:rFonts w:hint="eastAsia" w:ascii="仿宋_GB2312" w:eastAsia="仿宋_GB2312"/>
          <w:sz w:val="32"/>
          <w:szCs w:val="32"/>
        </w:rPr>
        <w:t>领导签发：</w:t>
      </w:r>
    </w:p>
    <w:p w14:paraId="0393E334">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仿宋_GB2312" w:eastAsia="仿宋_GB2312"/>
          <w:sz w:val="32"/>
          <w:szCs w:val="32"/>
          <w:lang w:val="en-US" w:eastAsia="zh-CN"/>
        </w:rPr>
      </w:pPr>
      <w:r>
        <w:rPr>
          <w:rFonts w:hint="eastAsia" w:ascii="仿宋_GB2312" w:eastAsia="仿宋_GB2312"/>
          <w:sz w:val="32"/>
          <w:szCs w:val="32"/>
        </w:rPr>
        <w:t>联系人及电话：</w:t>
      </w:r>
      <w:r>
        <w:rPr>
          <w:rFonts w:hint="eastAsia" w:ascii="仿宋_GB2312" w:eastAsia="仿宋_GB2312"/>
          <w:sz w:val="32"/>
          <w:szCs w:val="32"/>
          <w:lang w:val="en-US" w:eastAsia="zh-CN"/>
        </w:rPr>
        <w:t>程帅 13803140686</w:t>
      </w:r>
    </w:p>
    <w:p w14:paraId="76539A14">
      <w:pPr>
        <w:keepNext w:val="0"/>
        <w:keepLines w:val="0"/>
        <w:pageBreakBefore w:val="0"/>
        <w:widowControl w:val="0"/>
        <w:kinsoku/>
        <w:wordWrap/>
        <w:overflowPunct/>
        <w:topLinePunct w:val="0"/>
        <w:autoSpaceDE/>
        <w:autoSpaceDN/>
        <w:bidi w:val="0"/>
        <w:adjustRightInd/>
        <w:snapToGrid/>
        <w:spacing w:line="570" w:lineRule="exact"/>
        <w:textAlignment w:val="auto"/>
      </w:pPr>
      <w:r>
        <w:rPr>
          <w:rFonts w:hint="eastAsia" w:ascii="仿宋_GB2312" w:eastAsia="仿宋_GB2312"/>
          <w:sz w:val="32"/>
          <w:szCs w:val="32"/>
        </w:rPr>
        <w:t>抄报：市政府办公室，市政协提案委员会</w:t>
      </w:r>
    </w:p>
    <w:sectPr>
      <w:pgSz w:w="11906" w:h="16838"/>
      <w:pgMar w:top="1440" w:right="1800" w:bottom="147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wZjdiYTU3MTAzZTY0N2YyY2M4NTUwNjA2Y2FkODQifQ=="/>
  </w:docVars>
  <w:rsids>
    <w:rsidRoot w:val="00000000"/>
    <w:rsid w:val="09160BD7"/>
    <w:rsid w:val="164128AE"/>
    <w:rsid w:val="1AE93DC3"/>
    <w:rsid w:val="23685B2C"/>
    <w:rsid w:val="2C8608B9"/>
    <w:rsid w:val="328C6FFE"/>
    <w:rsid w:val="34E90F99"/>
    <w:rsid w:val="3DD60F75"/>
    <w:rsid w:val="41736A6B"/>
    <w:rsid w:val="49F574EA"/>
    <w:rsid w:val="52F431FB"/>
    <w:rsid w:val="59053F7B"/>
    <w:rsid w:val="73567DC9"/>
    <w:rsid w:val="77204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Cambria" w:hAnsi="Cambria" w:cs="Times New Roman"/>
      <w:b/>
      <w:bCs/>
      <w:kern w:val="0"/>
      <w:sz w:val="32"/>
      <w:szCs w:val="32"/>
    </w:rPr>
  </w:style>
  <w:style w:type="paragraph" w:styleId="3">
    <w:name w:val="Body Text"/>
    <w:basedOn w:val="1"/>
    <w:semiHidden/>
    <w:unhideWhenUsed/>
    <w:qFormat/>
    <w:uiPriority w:val="99"/>
    <w:pPr>
      <w:spacing w:after="120"/>
    </w:pPr>
  </w:style>
  <w:style w:type="paragraph" w:styleId="4">
    <w:name w:val="Body Text Indent"/>
    <w:basedOn w:val="1"/>
    <w:unhideWhenUsed/>
    <w:qFormat/>
    <w:uiPriority w:val="99"/>
    <w:pPr>
      <w:widowControl w:val="0"/>
      <w:spacing w:after="120" w:afterLines="0"/>
      <w:ind w:left="420" w:leftChars="200"/>
      <w:jc w:val="both"/>
    </w:pPr>
    <w:rPr>
      <w:rFonts w:ascii="Times New Roman" w:hAnsi="Times New Roman" w:eastAsia="宋体" w:cs="Times New Roman"/>
      <w:kern w:val="2"/>
      <w:sz w:val="21"/>
      <w:szCs w:val="24"/>
      <w:lang w:val="en-US" w:eastAsia="zh-CN" w:bidi="ar-SA"/>
    </w:rPr>
  </w:style>
  <w:style w:type="paragraph" w:styleId="5">
    <w:name w:val="Body Text First Indent 2"/>
    <w:basedOn w:val="4"/>
    <w:unhideWhenUsed/>
    <w:qFormat/>
    <w:uiPriority w:val="99"/>
    <w:pPr>
      <w:widowControl w:val="0"/>
      <w:spacing w:after="120" w:afterLines="0"/>
      <w:ind w:left="420" w:leftChars="200" w:firstLine="420" w:firstLineChars="200"/>
      <w:jc w:val="both"/>
    </w:pPr>
    <w:rPr>
      <w:rFonts w:ascii="等线" w:hAnsi="等线" w:eastAsia="等线"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745</Words>
  <Characters>778</Characters>
  <Lines>0</Lines>
  <Paragraphs>0</Paragraphs>
  <TotalTime>53</TotalTime>
  <ScaleCrop>false</ScaleCrop>
  <LinksUpToDate>false</LinksUpToDate>
  <CharactersWithSpaces>837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2023-05-31T02:13:00Z</dcterms:created>
  <dc:creator>Administrator</dc:creator>
  <cp:lastModifiedBy>yang</cp:lastModifiedBy>
  <cp:lastPrinted>2023-08-03T09:24:00Z</cp:lastPrinted>
  <dcterms:modified xsi:type="dcterms:W3CDTF">2024-11-19T03:55:38Z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6776643DAF1747A2B861E3FC7558132E_13</vt:lpwstr>
  </property>
</Properties>
</file>