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08" w:rsidRDefault="00A20708" w:rsidP="00B66069">
      <w:pPr>
        <w:spacing w:line="576" w:lineRule="exact"/>
        <w:rPr>
          <w:rFonts w:ascii="楷体_GB2312" w:eastAsia="楷体_GB2312"/>
          <w:sz w:val="28"/>
          <w:szCs w:val="28"/>
        </w:rPr>
      </w:pPr>
    </w:p>
    <w:p w:rsidR="00A20708" w:rsidRDefault="00DF1D66" w:rsidP="00B66069"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滦政提主办字（2023）</w:t>
      </w:r>
      <w:r w:rsidR="00A20708">
        <w:rPr>
          <w:rFonts w:ascii="楷体_GB2312" w:eastAsia="楷体_GB2312" w:hint="eastAsia"/>
          <w:sz w:val="28"/>
          <w:szCs w:val="28"/>
        </w:rPr>
        <w:t>第</w:t>
      </w:r>
      <w:r>
        <w:rPr>
          <w:rFonts w:ascii="楷体_GB2312" w:eastAsia="楷体_GB2312" w:hint="eastAsia"/>
          <w:sz w:val="28"/>
          <w:szCs w:val="28"/>
        </w:rPr>
        <w:t>46</w:t>
      </w:r>
      <w:r w:rsidR="00A20708">
        <w:rPr>
          <w:rFonts w:ascii="楷体_GB2312" w:eastAsia="楷体_GB2312" w:hint="eastAsia"/>
          <w:sz w:val="28"/>
          <w:szCs w:val="28"/>
        </w:rPr>
        <w:t>号（A）类</w:t>
      </w:r>
    </w:p>
    <w:p w:rsidR="00A20708" w:rsidRDefault="00A20708" w:rsidP="00B66069">
      <w:pPr>
        <w:spacing w:line="576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 w:hint="eastAsia"/>
          <w:sz w:val="28"/>
          <w:szCs w:val="28"/>
        </w:rPr>
        <w:t xml:space="preserve">                              是否同意公开（是）</w:t>
      </w:r>
    </w:p>
    <w:p w:rsidR="00A20708" w:rsidRDefault="00A20708" w:rsidP="00B66069">
      <w:pPr>
        <w:spacing w:line="576" w:lineRule="exact"/>
        <w:rPr>
          <w:sz w:val="32"/>
          <w:szCs w:val="32"/>
        </w:rPr>
      </w:pPr>
    </w:p>
    <w:p w:rsidR="00A20708" w:rsidRPr="00DF1D66" w:rsidRDefault="00A20708" w:rsidP="00DF1D66">
      <w:pPr>
        <w:spacing w:line="576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F1D66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A20708" w:rsidRPr="00DF1D66" w:rsidRDefault="00A20708" w:rsidP="00DF1D66">
      <w:pPr>
        <w:spacing w:line="576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F1D66">
        <w:rPr>
          <w:rFonts w:ascii="方正小标宋简体" w:eastAsia="方正小标宋简体" w:hAnsi="宋体" w:hint="eastAsia"/>
          <w:sz w:val="44"/>
          <w:szCs w:val="44"/>
        </w:rPr>
        <w:t>第0269号提案的答复</w:t>
      </w:r>
    </w:p>
    <w:p w:rsidR="00A20708" w:rsidRDefault="00A20708" w:rsidP="00DF1D66">
      <w:pPr>
        <w:spacing w:line="576" w:lineRule="exact"/>
        <w:ind w:firstLineChars="200" w:firstLine="880"/>
        <w:rPr>
          <w:rFonts w:ascii="宋体" w:hAnsi="宋体"/>
          <w:sz w:val="44"/>
          <w:szCs w:val="44"/>
        </w:rPr>
      </w:pPr>
    </w:p>
    <w:p w:rsidR="00A20708" w:rsidRDefault="00A20708" w:rsidP="00DF1D66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围场县政协：</w:t>
      </w:r>
    </w:p>
    <w:p w:rsidR="00A20708" w:rsidRDefault="00043D0C" w:rsidP="00DF1D66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贵处</w:t>
      </w:r>
      <w:r w:rsidR="00A20708">
        <w:rPr>
          <w:rFonts w:ascii="仿宋_GB2312" w:eastAsia="仿宋_GB2312" w:hint="eastAsia"/>
          <w:sz w:val="32"/>
          <w:szCs w:val="32"/>
        </w:rPr>
        <w:t>提出的关于“</w:t>
      </w:r>
      <w:r>
        <w:rPr>
          <w:rFonts w:ascii="仿宋_GB2312" w:eastAsia="仿宋_GB2312" w:hint="eastAsia"/>
          <w:sz w:val="32"/>
          <w:szCs w:val="32"/>
        </w:rPr>
        <w:t>发展承德全域旅游</w:t>
      </w:r>
      <w:r w:rsidR="00A20708">
        <w:rPr>
          <w:rFonts w:ascii="仿宋_GB2312" w:eastAsia="仿宋_GB2312" w:hint="eastAsia"/>
          <w:sz w:val="32"/>
          <w:szCs w:val="32"/>
        </w:rPr>
        <w:t>”的提案收悉，现答复如下：</w:t>
      </w:r>
    </w:p>
    <w:p w:rsidR="00043D0C" w:rsidRDefault="00043D0C" w:rsidP="00DF1D66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F1D66">
        <w:rPr>
          <w:rFonts w:ascii="黑体" w:eastAsia="黑体" w:hAnsi="黑体" w:hint="eastAsia"/>
          <w:sz w:val="32"/>
          <w:szCs w:val="32"/>
        </w:rPr>
        <w:t>一是充分发挥旅游产业带动作用，促进旅游产业与其他产业深度融合。</w:t>
      </w:r>
      <w:r w:rsidR="00555118" w:rsidRPr="00DF1D66">
        <w:rPr>
          <w:rFonts w:ascii="楷体_GB2312" w:eastAsia="楷体_GB2312" w:hint="eastAsia"/>
          <w:b/>
          <w:bCs/>
          <w:sz w:val="32"/>
          <w:szCs w:val="32"/>
        </w:rPr>
        <w:t>推进旅游和温泉康养融合。</w:t>
      </w:r>
      <w:r w:rsidR="00B31D5E">
        <w:rPr>
          <w:rFonts w:ascii="仿宋_GB2312" w:eastAsia="仿宋_GB2312" w:hint="eastAsia"/>
          <w:sz w:val="32"/>
          <w:szCs w:val="32"/>
        </w:rPr>
        <w:t>实施</w:t>
      </w:r>
      <w:r w:rsidR="00555118" w:rsidRPr="006E1D8D">
        <w:rPr>
          <w:rFonts w:ascii="仿宋_GB2312" w:eastAsia="仿宋_GB2312" w:hint="eastAsia"/>
          <w:sz w:val="32"/>
          <w:szCs w:val="32"/>
        </w:rPr>
        <w:t>阿那亚金山岭（隐庐汤泉）项目建设，该项目</w:t>
      </w:r>
      <w:r w:rsidR="00555118">
        <w:rPr>
          <w:rFonts w:ascii="仿宋_GB2312" w:eastAsia="仿宋_GB2312" w:hint="eastAsia"/>
          <w:sz w:val="32"/>
          <w:szCs w:val="32"/>
        </w:rPr>
        <w:t>通过引入汤泉，弥补了滦平县温泉旅游资源的空白，</w:t>
      </w:r>
      <w:r w:rsidR="00555118" w:rsidRPr="006E1D8D">
        <w:rPr>
          <w:rFonts w:ascii="仿宋_GB2312" w:eastAsia="仿宋_GB2312" w:hint="eastAsia"/>
          <w:sz w:val="32"/>
          <w:szCs w:val="32"/>
        </w:rPr>
        <w:t>共配有2个室内碳酸公汤池、2个室外按摩公汤池、4个室内碳酸私汤池，已于2023年4月1日开始建设，预计8月底交付使用。</w:t>
      </w:r>
      <w:r w:rsidR="00555118" w:rsidRPr="00DF1D66">
        <w:rPr>
          <w:rFonts w:ascii="楷体_GB2312" w:eastAsia="楷体_GB2312" w:hint="eastAsia"/>
          <w:b/>
          <w:bCs/>
          <w:sz w:val="32"/>
          <w:szCs w:val="32"/>
        </w:rPr>
        <w:t>推进旅游和文化融合。</w:t>
      </w:r>
      <w:r w:rsidR="00555118" w:rsidRPr="006E1D8D">
        <w:rPr>
          <w:rFonts w:ascii="仿宋_GB2312" w:eastAsia="仿宋_GB2312" w:hint="eastAsia"/>
          <w:sz w:val="32"/>
          <w:szCs w:val="32"/>
        </w:rPr>
        <w:t>借助筹办承德市旅发大会契机，推动阿那亚加快文旅转型，完善艺术家工作室、精品民宿、山间音乐厅、美术馆、剧场等文旅业态，建设游客接待中心、旅游厕所、标识标牌系统等旅游公共服务配套设施，打造滦平旅游打卡地。</w:t>
      </w:r>
    </w:p>
    <w:p w:rsidR="00043D0C" w:rsidRPr="00555118" w:rsidRDefault="00043D0C" w:rsidP="00DF1D66">
      <w:pPr>
        <w:spacing w:line="576" w:lineRule="exact"/>
        <w:ind w:firstLineChars="200" w:firstLine="640"/>
      </w:pPr>
      <w:r w:rsidRPr="00DF1D66">
        <w:rPr>
          <w:rFonts w:ascii="黑体" w:eastAsia="黑体" w:hAnsi="黑体" w:hint="eastAsia"/>
          <w:sz w:val="32"/>
          <w:szCs w:val="32"/>
        </w:rPr>
        <w:t>二是打造一批有代表性的休闲旅游项目，注重打造四季旅游产品。</w:t>
      </w:r>
      <w:r w:rsidR="00555118">
        <w:rPr>
          <w:rFonts w:ascii="仿宋_GB2312" w:eastAsia="仿宋_GB2312" w:hAnsi="仿宋_GB2312" w:cs="仿宋_GB2312" w:hint="eastAsia"/>
          <w:sz w:val="32"/>
          <w:szCs w:val="32"/>
        </w:rPr>
        <w:t>重点推进金山岭滑雪旅游度假区项目建设，弥补滦平冬季</w:t>
      </w:r>
      <w:r w:rsidR="00555118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旅游的空白，完善雪场二期、雪道、酒店二期、索道、造雪设施等基础配套设施，并确保金山岭滑雪旅游度假区于</w:t>
      </w:r>
      <w:r w:rsidR="00555118">
        <w:rPr>
          <w:rFonts w:ascii="仿宋_GB2312" w:eastAsia="仿宋_GB2312" w:hAnsi="仿宋_GB2312" w:cs="仿宋_GB2312"/>
          <w:sz w:val="32"/>
          <w:szCs w:val="32"/>
        </w:rPr>
        <w:t>12</w:t>
      </w:r>
      <w:r w:rsidR="00555118">
        <w:rPr>
          <w:rFonts w:ascii="仿宋_GB2312" w:eastAsia="仿宋_GB2312" w:hAnsi="仿宋_GB2312" w:cs="仿宋_GB2312" w:hint="eastAsia"/>
          <w:sz w:val="32"/>
          <w:szCs w:val="32"/>
        </w:rPr>
        <w:t>月正常营业。同时，积极指导金山岭国际滑雪旅游度假区创建国家4A级旅游景区，完善游客服务中心、标识系统等配套设施，</w:t>
      </w:r>
      <w:r w:rsidR="001D3B39">
        <w:rPr>
          <w:rFonts w:ascii="仿宋_GB2312" w:eastAsia="仿宋_GB2312" w:hAnsi="仿宋_GB2312" w:cs="仿宋_GB2312" w:hint="eastAsia"/>
          <w:sz w:val="32"/>
          <w:szCs w:val="32"/>
        </w:rPr>
        <w:t>助力全域全季旅游强县建设</w:t>
      </w:r>
      <w:r w:rsidR="0055511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F1D66" w:rsidRPr="00B66069" w:rsidRDefault="00043D0C" w:rsidP="00B66069">
      <w:pPr>
        <w:spacing w:line="576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DF1D66">
        <w:rPr>
          <w:rFonts w:ascii="黑体" w:eastAsia="黑体" w:hAnsi="黑体" w:hint="eastAsia"/>
          <w:sz w:val="32"/>
          <w:szCs w:val="32"/>
        </w:rPr>
        <w:t>三是</w:t>
      </w:r>
      <w:r w:rsidRPr="00DF1D66">
        <w:rPr>
          <w:rFonts w:ascii="黑体" w:eastAsia="黑体" w:hAnsi="黑体" w:cs="仿宋_GB2312" w:hint="eastAsia"/>
          <w:sz w:val="32"/>
          <w:szCs w:val="32"/>
        </w:rPr>
        <w:t>加强宣传营销，拓宽宣传渠道。</w:t>
      </w:r>
      <w:r w:rsidRPr="00DF1D66">
        <w:rPr>
          <w:rFonts w:ascii="楷体_GB2312" w:eastAsia="楷体_GB2312" w:hint="eastAsia"/>
          <w:b/>
          <w:bCs/>
          <w:sz w:val="32"/>
          <w:szCs w:val="32"/>
        </w:rPr>
        <w:t>一方面，</w:t>
      </w:r>
      <w:r>
        <w:rPr>
          <w:rFonts w:ascii="仿宋_GB2312" w:eastAsia="仿宋_GB2312" w:hAnsi="仿宋_GB2312" w:cs="仿宋_GB2312" w:hint="eastAsia"/>
          <w:sz w:val="32"/>
          <w:szCs w:val="32"/>
        </w:rPr>
        <w:t>联合景区，</w:t>
      </w:r>
      <w:r>
        <w:rPr>
          <w:rFonts w:ascii="仿宋_GB2312" w:eastAsia="仿宋_GB2312" w:hint="eastAsia"/>
          <w:sz w:val="32"/>
          <w:szCs w:val="32"/>
        </w:rPr>
        <w:t>围绕河北省“这么近、那么美，周末到河北”宣传活动的开展，以“月月有主题，周周有活动”为工作目标，持续谋划推出金山岭长城杏花节、金山岭长城马拉松、西沟梨花节、阿那亚音乐节、金山岭滑雪场冰雪畅滑等系列主题宣传营销活动。并指导鼓励景区推出各种优惠套票，与旅行社等企业开展联合促销等，从而组建旅游营销宣传体系，共同推广旅游品牌，开辟京津等地游客周末短途旅游市场。</w:t>
      </w:r>
      <w:r w:rsidRPr="00DF1D66">
        <w:rPr>
          <w:rFonts w:ascii="楷体_GB2312" w:eastAsia="楷体_GB2312" w:hint="eastAsia"/>
          <w:b/>
          <w:bCs/>
          <w:sz w:val="32"/>
          <w:szCs w:val="32"/>
        </w:rPr>
        <w:t>另一方面，</w:t>
      </w:r>
      <w:r>
        <w:rPr>
          <w:rFonts w:ascii="仿宋_GB2312" w:eastAsia="仿宋_GB2312" w:hAnsi="仿宋_GB2312" w:cs="仿宋_GB2312" w:hint="eastAsia"/>
          <w:sz w:val="32"/>
          <w:szCs w:val="32"/>
        </w:rPr>
        <w:t>借助媒体的力量，特别是利用抖音、快手、微信等新媒体宣传方式，挖掘县域特色品牌，聘请专业团队组织话题营销活动、用好影响力较大的新媒体账号等</w:t>
      </w:r>
      <w:r w:rsidR="00555118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55118">
        <w:rPr>
          <w:rFonts w:ascii="仿宋_GB2312" w:eastAsia="仿宋_GB2312" w:hint="eastAsia"/>
          <w:sz w:val="32"/>
          <w:szCs w:val="32"/>
        </w:rPr>
        <w:t>紧抓社会热点，创作有深度的传播内容，</w:t>
      </w:r>
      <w:r>
        <w:rPr>
          <w:rFonts w:ascii="仿宋_GB2312" w:eastAsia="仿宋_GB2312" w:hAnsi="仿宋_GB2312" w:cs="仿宋_GB2312" w:hint="eastAsia"/>
          <w:sz w:val="32"/>
          <w:szCs w:val="32"/>
        </w:rPr>
        <w:t>不断提高滦平县文旅品牌的辨识度、知名度、影响力。</w:t>
      </w:r>
    </w:p>
    <w:p w:rsidR="00DF1D66" w:rsidRPr="00DF1D66" w:rsidRDefault="00DF1D66" w:rsidP="00DF1D66">
      <w:pPr>
        <w:pStyle w:val="a0"/>
        <w:spacing w:before="0" w:after="0" w:line="576" w:lineRule="exact"/>
        <w:rPr>
          <w:rFonts w:ascii="仿宋_GB2312" w:eastAsia="仿宋_GB2312"/>
          <w:b w:val="0"/>
        </w:rPr>
      </w:pPr>
      <w:r>
        <w:rPr>
          <w:rFonts w:hint="eastAsia"/>
        </w:rPr>
        <w:t xml:space="preserve">           </w:t>
      </w:r>
      <w:r w:rsidRPr="00DF1D66">
        <w:rPr>
          <w:rFonts w:ascii="仿宋_GB2312" w:eastAsia="仿宋_GB2312" w:hint="eastAsia"/>
          <w:b w:val="0"/>
        </w:rPr>
        <w:t xml:space="preserve"> </w:t>
      </w:r>
      <w:r>
        <w:rPr>
          <w:rFonts w:ascii="仿宋_GB2312" w:eastAsia="仿宋_GB2312" w:hint="eastAsia"/>
          <w:b w:val="0"/>
        </w:rPr>
        <w:t xml:space="preserve">        </w:t>
      </w:r>
      <w:r w:rsidRPr="00DF1D66">
        <w:rPr>
          <w:rFonts w:ascii="仿宋_GB2312" w:eastAsia="仿宋_GB2312" w:hint="eastAsia"/>
          <w:b w:val="0"/>
        </w:rPr>
        <w:t xml:space="preserve"> 滦平县人民政府</w:t>
      </w:r>
    </w:p>
    <w:p w:rsidR="00DF1D66" w:rsidRDefault="00A20708" w:rsidP="00B66069">
      <w:pPr>
        <w:spacing w:line="576" w:lineRule="exact"/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ascii="仿宋_GB2312" w:eastAsia="仿宋_GB2312" w:hint="eastAsia"/>
          <w:sz w:val="32"/>
          <w:szCs w:val="32"/>
        </w:rPr>
        <w:t>年</w:t>
      </w:r>
      <w:r w:rsidR="00DF1D66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DF1D66"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A20708" w:rsidRDefault="00A20708" w:rsidP="00DF1D66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A20708" w:rsidRDefault="00A20708" w:rsidP="00DF1D66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</w:t>
      </w:r>
      <w:r w:rsidR="00DF1D66">
        <w:rPr>
          <w:rFonts w:ascii="仿宋_GB2312" w:eastAsia="仿宋_GB2312" w:hint="eastAsia"/>
          <w:sz w:val="32"/>
          <w:szCs w:val="32"/>
        </w:rPr>
        <w:t>张磊 15031665232</w:t>
      </w:r>
    </w:p>
    <w:p w:rsidR="00A20708" w:rsidRPr="00790A82" w:rsidRDefault="00A20708" w:rsidP="00DF1D66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A20708" w:rsidRPr="00790A82" w:rsidSect="00B66069"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C3F" w:rsidRDefault="00A23C3F" w:rsidP="00DF1D66">
      <w:r>
        <w:separator/>
      </w:r>
    </w:p>
  </w:endnote>
  <w:endnote w:type="continuationSeparator" w:id="1">
    <w:p w:rsidR="00A23C3F" w:rsidRDefault="00A23C3F" w:rsidP="00DF1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C3F" w:rsidRDefault="00A23C3F" w:rsidP="00DF1D66">
      <w:r>
        <w:separator/>
      </w:r>
    </w:p>
  </w:footnote>
  <w:footnote w:type="continuationSeparator" w:id="1">
    <w:p w:rsidR="00A23C3F" w:rsidRDefault="00A23C3F" w:rsidP="00DF1D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708"/>
    <w:rsid w:val="00017BC7"/>
    <w:rsid w:val="00043D0C"/>
    <w:rsid w:val="001D3B39"/>
    <w:rsid w:val="004507D1"/>
    <w:rsid w:val="00555118"/>
    <w:rsid w:val="005E3F7C"/>
    <w:rsid w:val="00730876"/>
    <w:rsid w:val="008B56EF"/>
    <w:rsid w:val="008D6AE4"/>
    <w:rsid w:val="00940457"/>
    <w:rsid w:val="00A20708"/>
    <w:rsid w:val="00A23C3F"/>
    <w:rsid w:val="00B31D5E"/>
    <w:rsid w:val="00B66069"/>
    <w:rsid w:val="00DF1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20708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A2070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rsid w:val="00A2070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DF1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DF1D6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F1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DF1D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xiumeng</dc:creator>
  <cp:keywords/>
  <dc:description/>
  <cp:lastModifiedBy>User</cp:lastModifiedBy>
  <cp:revision>13</cp:revision>
  <dcterms:created xsi:type="dcterms:W3CDTF">2023-06-29T01:45:00Z</dcterms:created>
  <dcterms:modified xsi:type="dcterms:W3CDTF">2023-08-01T05:49:00Z</dcterms:modified>
</cp:coreProperties>
</file>