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4C59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</w:p>
    <w:p w14:paraId="74657DC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</w:t>
      </w:r>
    </w:p>
    <w:p w14:paraId="4E46FE9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 xml:space="preserve">  </w:t>
      </w:r>
    </w:p>
    <w:p w14:paraId="6159F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2240" w:firstLineChars="7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滦政提主办</w:t>
      </w:r>
      <w:r>
        <w:rPr>
          <w:rFonts w:hint="eastAsia" w:ascii="楷体_GB2312" w:eastAsia="楷体_GB2312"/>
          <w:sz w:val="32"/>
          <w:szCs w:val="32"/>
        </w:rPr>
        <w:t>字〔20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23〕</w:t>
      </w:r>
      <w:r>
        <w:rPr>
          <w:rFonts w:hint="eastAsia" w:ascii="楷体_GB2312" w:eastAsia="楷体_GB2312"/>
          <w:sz w:val="32"/>
          <w:szCs w:val="32"/>
        </w:rPr>
        <w:t>第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42</w:t>
      </w:r>
      <w:r>
        <w:rPr>
          <w:rFonts w:hint="eastAsia" w:ascii="楷体_GB2312" w:eastAsia="楷体_GB2312"/>
          <w:sz w:val="32"/>
          <w:szCs w:val="32"/>
        </w:rPr>
        <w:t xml:space="preserve">号   </w:t>
      </w:r>
      <w:r>
        <w:rPr>
          <w:rFonts w:hint="eastAsia" w:ascii="楷体_GB2312" w:eastAsia="楷体_GB2312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A）</w:t>
      </w:r>
      <w:r>
        <w:rPr>
          <w:rFonts w:hint="eastAsia" w:ascii="楷体_GB2312" w:eastAsia="楷体_GB2312"/>
          <w:sz w:val="32"/>
          <w:szCs w:val="32"/>
        </w:rPr>
        <w:t>类</w:t>
      </w:r>
    </w:p>
    <w:p w14:paraId="3BF4C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48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                            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是否同意公开 （是）</w:t>
      </w:r>
    </w:p>
    <w:p w14:paraId="6A0EA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</w:pPr>
    </w:p>
    <w:p w14:paraId="36CED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对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政协承德市第十五届委员会第三次会议</w:t>
      </w:r>
    </w:p>
    <w:p w14:paraId="2827463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6" w:afterLines="40" w:line="576" w:lineRule="exact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-SA"/>
        </w:rPr>
        <w:t>第0279号提案的答复</w:t>
      </w:r>
      <w:bookmarkStart w:id="0" w:name="_GoBack"/>
      <w:bookmarkEnd w:id="0"/>
    </w:p>
    <w:p w14:paraId="751DE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54BAA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戚耸耸委员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395C1AB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您提出的“关于凝聚乡贤力量 助力乡村振兴的建议</w:t>
      </w:r>
      <w:r>
        <w:rPr>
          <w:rFonts w:hint="eastAsia" w:ascii="仿宋_GB2312" w:eastAsia="仿宋_GB2312"/>
          <w:sz w:val="32"/>
          <w:szCs w:val="32"/>
        </w:rPr>
        <w:t>”的</w:t>
      </w:r>
      <w:r>
        <w:rPr>
          <w:rFonts w:hint="eastAsia" w:ascii="仿宋_GB2312" w:eastAsia="仿宋_GB2312"/>
          <w:sz w:val="32"/>
          <w:szCs w:val="32"/>
          <w:lang w:eastAsia="zh-CN"/>
        </w:rPr>
        <w:t>提案已</w:t>
      </w:r>
      <w:r>
        <w:rPr>
          <w:rFonts w:hint="eastAsia" w:ascii="仿宋_GB2312" w:eastAsia="仿宋_GB2312"/>
          <w:sz w:val="32"/>
          <w:szCs w:val="32"/>
        </w:rPr>
        <w:t>收悉</w:t>
      </w:r>
      <w:r>
        <w:rPr>
          <w:rFonts w:hint="eastAsia" w:ascii="仿宋_GB2312" w:eastAsia="仿宋_GB2312"/>
          <w:sz w:val="32"/>
          <w:szCs w:val="32"/>
          <w:lang w:eastAsia="zh-CN"/>
        </w:rPr>
        <w:t>。我县对此项工作高度重视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县农业农村局（县委农办）会同县人社局、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20个乡镇街道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对提案进行深入研析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并认真做好落实。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经认真办理，现就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“关于凝聚乡贤力量 助力乡村振兴的建议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”做如下答复：</w:t>
      </w:r>
    </w:p>
    <w:p w14:paraId="2091C72F"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一、建立在外能人台账，建立平时联系机制</w:t>
      </w:r>
    </w:p>
    <w:p w14:paraId="6B975E6F">
      <w:pPr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为汇聚我县各乡镇各村在外发展的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各级领导、专家学者、技术人员、企业家等各类人才资源，要求各乡镇全力搜集在外地工作的能人，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汇聚各方面力量，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为家乡发展献计策，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写好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乡村振兴这篇大文章。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一是建立在外能人台账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。县委农办下发了《关于报送在外能人台账的通知》，要求各乡镇、街道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对每个行政村社区）在外“能人”进行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逐村逐户精准摸排，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包括在外“能人”姓名、职业、特长和优势、长期居住地等，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摸清各类人才资源底数，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建立清单台账。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二是建立与在外能人平时联系机制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。各乡镇、街道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主动与在外能人联系，加强沟通，建立与在外能人平时联系机制。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组织联心活动，争取利用春节、元旦、五一、十一等节假日，把大家请回来，组织开展座谈会、茶话会等活动，介绍家乡发展情况、存在问题和思路方向，征求大家意见建议，请大家把脉会诊，共同谋划家乡发展。</w:t>
      </w:r>
    </w:p>
    <w:p w14:paraId="50880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二、组织开展活动，汇聚力量建设家乡</w:t>
      </w:r>
    </w:p>
    <w:p w14:paraId="59C23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县委农办下发了《关于在乡村组织开展“我为家乡发展献计策”活动的通知》，要求各乡镇、街道按照要求的时间节点，定期对此项工作的开展情况进行梳理和总结，确保工作得到有效落实。马营子乡、滦平镇等乡镇分别开展了在外能人座谈会，邀请乡贤共同参与到乡村建设、乡村治理行动上来，推进“我为家乡发展献计策”活动落地落实，助推全面乡村振兴。</w:t>
      </w:r>
    </w:p>
    <w:p w14:paraId="5D7798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645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三、多措并举，吸引在外乡贤投身家乡建设</w:t>
      </w:r>
    </w:p>
    <w:p w14:paraId="1A421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76" w:lineRule="exact"/>
        <w:ind w:firstLine="645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lang w:eastAsia="zh-CN"/>
        </w:rPr>
        <w:t>一是全面落实国家和省关于创业孵化的相关政策。</w:t>
      </w:r>
      <w:r>
        <w:rPr>
          <w:rFonts w:hint="eastAsia" w:ascii="仿宋_GB2312" w:eastAsia="仿宋_GB2312"/>
          <w:sz w:val="32"/>
          <w:lang w:eastAsia="zh-CN"/>
        </w:rPr>
        <w:t>为入驻创业孵化基地的返乡企业提供优质的创业服务，为我县经济发展培育优质项目。截至目前高创园和巾帼佳源在孵项目67个，带动就业200余人。助力全市打造“承”字号的创业服务金字品牌，通过借助“滦平智慧人社”微信公众号、“滦平就业”官方抖音账号等媒介广泛宣传创业政策，截至目前，开展滦平县“承就你”就业创业服务专项活动2场，开展创业沙龙4场。</w:t>
      </w:r>
      <w:r>
        <w:rPr>
          <w:rFonts w:hint="eastAsia" w:ascii="仿宋_GB2312" w:eastAsia="仿宋_GB2312"/>
          <w:b/>
          <w:bCs/>
          <w:sz w:val="32"/>
          <w:lang w:eastAsia="zh-CN"/>
        </w:rPr>
        <w:t>二是落实资金政策</w:t>
      </w:r>
      <w:r>
        <w:rPr>
          <w:rFonts w:hint="eastAsia" w:ascii="仿宋_GB2312" w:eastAsia="仿宋_GB2312"/>
          <w:sz w:val="32"/>
          <w:lang w:eastAsia="zh-CN"/>
        </w:rPr>
        <w:t>。符合创业担保贷款及贴息条件的返乡创业企业，给予办理创业担保贷款及贴息手续，以促进乡贤返乡创业，投身家乡建设。截至目前，发放创业担保贷款2笔220万元。</w:t>
      </w:r>
      <w:r>
        <w:rPr>
          <w:rFonts w:hint="eastAsia" w:ascii="仿宋_GB2312" w:eastAsia="仿宋_GB2312"/>
          <w:b/>
          <w:bCs/>
          <w:sz w:val="32"/>
          <w:lang w:eastAsia="zh-CN"/>
        </w:rPr>
        <w:t>三是落实培训政策</w:t>
      </w:r>
      <w:r>
        <w:rPr>
          <w:rFonts w:hint="eastAsia" w:ascii="仿宋_GB2312" w:eastAsia="仿宋_GB2312"/>
          <w:sz w:val="32"/>
          <w:lang w:eastAsia="zh-CN"/>
        </w:rPr>
        <w:t>。对有创业能力和创业愿望的返乡创业人员，符合条件的开展免费创业培训、开业指导、项目推荐、创业补贴、创业担保贷款、创业孵化等“一条龙”创业服务，提升返乡创业人才和返乡创业团队的素质和能力，实现稳定创业并带动就业。</w:t>
      </w:r>
      <w:r>
        <w:rPr>
          <w:rFonts w:hint="eastAsia" w:ascii="仿宋_GB2312" w:eastAsia="仿宋_GB2312"/>
          <w:b/>
          <w:bCs/>
          <w:sz w:val="32"/>
          <w:lang w:eastAsia="zh-CN"/>
        </w:rPr>
        <w:t>四是</w:t>
      </w:r>
      <w:r>
        <w:rPr>
          <w:rFonts w:hint="eastAsia" w:ascii="仿宋_GB2312" w:hAnsi="Times New Roman" w:eastAsia="仿宋_GB2312" w:cs="Times New Roman"/>
          <w:b/>
          <w:bCs/>
          <w:sz w:val="32"/>
          <w:lang w:eastAsia="zh-CN"/>
        </w:rPr>
        <w:t>为返乡创业企业免费发布招聘信息</w:t>
      </w:r>
      <w:r>
        <w:rPr>
          <w:rFonts w:hint="eastAsia" w:ascii="仿宋_GB2312" w:eastAsia="仿宋_GB2312"/>
          <w:sz w:val="32"/>
          <w:lang w:eastAsia="zh-CN"/>
        </w:rPr>
        <w:t>。定期征集企业招聘岗位信息，审核汇总后，线上通过“滦平智慧人社”微信公众号等网络平台定期公开发布，线下组织有招聘需求的企业参加现场招聘会。</w:t>
      </w:r>
      <w:r>
        <w:rPr>
          <w:rFonts w:hint="eastAsia" w:ascii="仿宋_GB2312" w:eastAsia="仿宋_GB2312"/>
          <w:b/>
          <w:bCs/>
          <w:sz w:val="32"/>
          <w:lang w:eastAsia="zh-CN"/>
        </w:rPr>
        <w:t>五是落实社保政策</w:t>
      </w:r>
      <w:r>
        <w:rPr>
          <w:rFonts w:hint="eastAsia" w:ascii="仿宋_GB2312" w:eastAsia="仿宋_GB2312"/>
          <w:sz w:val="32"/>
          <w:lang w:eastAsia="zh-CN"/>
        </w:rPr>
        <w:t>。继续实施社会保险缓缴、减缴，失业保险稳岗返还，一次性扩岗补贴，一次性留工培训补贴，吸纳就业困难人员社保补贴，一次性吸纳就业补贴，青年就业见习岗补贴，公益性岗位补贴等一系列稳就业保就业的积极就业政策和措施，鼓励返乡企业吸纳劳动力就业，稳住县内就业基本盘。</w:t>
      </w:r>
    </w:p>
    <w:p w14:paraId="470BD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6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68EA4D9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 w14:paraId="54783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2023年7月20日</w:t>
      </w:r>
    </w:p>
    <w:p w14:paraId="06735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64AA4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刘众超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0314-8583077</w:t>
      </w:r>
    </w:p>
    <w:p w14:paraId="4CE20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</w:t>
      </w:r>
      <w:r>
        <w:rPr>
          <w:rFonts w:hint="eastAsia" w:ascii="仿宋_GB2312" w:eastAsia="仿宋_GB2312"/>
          <w:sz w:val="32"/>
          <w:szCs w:val="32"/>
          <w:lang w:eastAsia="zh-CN"/>
        </w:rPr>
        <w:t>市政府办公室，市政协提案委员会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7CFE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3E2A16"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3E2A16"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8B77715"/>
    <w:rsid w:val="0090270C"/>
    <w:rsid w:val="0457532D"/>
    <w:rsid w:val="08B77715"/>
    <w:rsid w:val="101F18D4"/>
    <w:rsid w:val="13594C5E"/>
    <w:rsid w:val="15826B8D"/>
    <w:rsid w:val="1C117C13"/>
    <w:rsid w:val="1FF468DA"/>
    <w:rsid w:val="229879F0"/>
    <w:rsid w:val="26BA208C"/>
    <w:rsid w:val="2A1A5111"/>
    <w:rsid w:val="2D654973"/>
    <w:rsid w:val="2FE660C2"/>
    <w:rsid w:val="315C0D46"/>
    <w:rsid w:val="35D84213"/>
    <w:rsid w:val="3BA925ED"/>
    <w:rsid w:val="40070A53"/>
    <w:rsid w:val="43931DE2"/>
    <w:rsid w:val="4A8F075E"/>
    <w:rsid w:val="4D3E2B0D"/>
    <w:rsid w:val="4D5A4A0A"/>
    <w:rsid w:val="59CD0C21"/>
    <w:rsid w:val="5B266EE8"/>
    <w:rsid w:val="61393311"/>
    <w:rsid w:val="6DAF0D17"/>
    <w:rsid w:val="6E2214E9"/>
    <w:rsid w:val="7B212CD8"/>
    <w:rsid w:val="7C3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eastAsia="宋体" w:cs="Courier New"/>
      <w:szCs w:val="21"/>
      <w:lang w:bidi="ar-SA"/>
    </w:rPr>
  </w:style>
  <w:style w:type="paragraph" w:styleId="3">
    <w:name w:val="index 9"/>
    <w:basedOn w:val="1"/>
    <w:next w:val="1"/>
    <w:qFormat/>
    <w:uiPriority w:val="0"/>
    <w:pPr>
      <w:ind w:left="3360"/>
    </w:pPr>
    <w:rPr>
      <w:rFonts w:ascii="Calibri" w:hAnsi="Calibri" w:eastAsia="宋体" w:cs="Calibri"/>
      <w:lang w:bidi="ar-SA"/>
    </w:r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</w:style>
  <w:style w:type="paragraph" w:customStyle="1" w:styleId="5">
    <w:name w:val="_Style 2"/>
    <w:basedOn w:val="1"/>
    <w:next w:val="1"/>
    <w:qFormat/>
    <w:uiPriority w:val="99"/>
    <w:pPr>
      <w:ind w:firstLine="420" w:firstLine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customStyle="1" w:styleId="12">
    <w:name w:val="normal__char1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13">
    <w:name w:val="BodyText"/>
    <w:basedOn w:val="1"/>
    <w:qFormat/>
    <w:uiPriority w:val="0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1390</Words>
  <Characters>1418</Characters>
  <Lines>0</Lines>
  <Paragraphs>0</Paragraphs>
  <TotalTime>0</TotalTime>
  <ScaleCrop>false</ScaleCrop>
  <LinksUpToDate>false</LinksUpToDate>
  <CharactersWithSpaces>1472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2023-05-10T06:14:00Z</dcterms:created>
  <dc:creator>妩媚</dc:creator>
  <cp:lastModifiedBy>yang</cp:lastModifiedBy>
  <cp:lastPrinted>2023-07-27T07:44:00Z</cp:lastPrinted>
  <dcterms:modified xsi:type="dcterms:W3CDTF">2024-11-19T03:55:04Z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206227D3409E46598E48BDD3F7E9E21E_13</vt:lpwstr>
  </property>
</Properties>
</file>