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楷体_GB2312" w:eastAsia="楷体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r>
        <w:rPr>
          <w:rFonts w:hint="eastAsia" w:ascii="楷体_GB2312" w:eastAsia="楷体_GB2312"/>
          <w:sz w:val="28"/>
          <w:szCs w:val="28"/>
        </w:rPr>
        <w:t xml:space="preserve">滦政提主办字（2023）第28号 </w:t>
      </w:r>
      <w:r>
        <w:rPr>
          <w:rFonts w:hint="eastAsia" w:ascii="楷体_GB2312" w:eastAsia="楷体_GB2312"/>
          <w:sz w:val="28"/>
          <w:szCs w:val="28"/>
          <w:lang w:val="en-US" w:eastAsia="zh-CN"/>
        </w:rPr>
        <w:t xml:space="preserve"> </w:t>
      </w:r>
      <w:r>
        <w:rPr>
          <w:rFonts w:hint="eastAsia" w:ascii="楷体_GB2312" w:eastAsia="楷体_GB2312"/>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0283</w:t>
      </w:r>
      <w:r>
        <w:rPr>
          <w:rFonts w:hint="eastAsia" w:ascii="宋体" w:hAnsi="宋体"/>
          <w:b/>
          <w:sz w:val="44"/>
          <w:szCs w:val="44"/>
        </w:rPr>
        <w:t>号提案的答复</w:t>
      </w:r>
    </w:p>
    <w:p>
      <w:pPr>
        <w:keepNext w:val="0"/>
        <w:keepLines w:val="0"/>
        <w:pageBreakBefore w:val="0"/>
        <w:widowControl w:val="0"/>
        <w:kinsoku/>
        <w:wordWrap/>
        <w:overflowPunct/>
        <w:topLinePunct w:val="0"/>
        <w:autoSpaceDE/>
        <w:autoSpaceDN/>
        <w:bidi w:val="0"/>
        <w:adjustRightInd/>
        <w:snapToGrid/>
        <w:spacing w:line="576" w:lineRule="exact"/>
        <w:ind w:firstLine="880" w:firstLineChars="200"/>
        <w:textAlignment w:val="auto"/>
        <w:rPr>
          <w:rFonts w:hint="eastAsia" w:ascii="宋体" w:hAnsi="宋体"/>
          <w:sz w:val="44"/>
          <w:szCs w:val="4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szCs w:val="32"/>
        </w:rPr>
      </w:pPr>
      <w:r>
        <w:rPr>
          <w:rFonts w:hint="eastAsia" w:ascii="仿宋_GB2312" w:eastAsia="仿宋_GB2312"/>
          <w:sz w:val="32"/>
          <w:szCs w:val="32"/>
          <w:lang w:eastAsia="zh-CN"/>
        </w:rPr>
        <w:t>左志高委员、羿宇彤委员</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推进居住区新能源汽车充电桩建设的建议</w:t>
      </w:r>
      <w:r>
        <w:rPr>
          <w:rFonts w:hint="eastAsia" w:ascii="仿宋_GB2312" w:eastAsia="仿宋_GB2312"/>
          <w:sz w:val="32"/>
          <w:szCs w:val="32"/>
        </w:rPr>
        <w:t>”的提案收悉，现答复如下：</w:t>
      </w:r>
    </w:p>
    <w:p>
      <w:pPr>
        <w:keepNext w:val="0"/>
        <w:keepLines w:val="0"/>
        <w:pageBreakBefore w:val="0"/>
        <w:widowControl w:val="0"/>
        <w:kinsoku/>
        <w:wordWrap/>
        <w:overflowPunct/>
        <w:topLinePunct w:val="0"/>
        <w:autoSpaceDE/>
        <w:autoSpaceDN/>
        <w:bidi w:val="0"/>
        <w:adjustRightInd/>
        <w:snapToGrid/>
        <w:spacing w:line="520" w:lineRule="exact"/>
        <w:ind w:firstLine="645"/>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我县住建局多次召开会议强调，要求物业服务企业</w:t>
      </w:r>
      <w:r>
        <w:rPr>
          <w:rFonts w:hint="eastAsia" w:ascii="仿宋" w:hAnsi="仿宋" w:eastAsia="仿宋" w:cs="仿宋"/>
          <w:sz w:val="32"/>
          <w:szCs w:val="32"/>
          <w:lang w:val="en-US" w:eastAsia="zh-CN"/>
        </w:rPr>
        <w:t>积极推进服务区域新能源汽车充电桩安装工作，</w:t>
      </w:r>
      <w:r>
        <w:rPr>
          <w:rFonts w:hint="eastAsia" w:ascii="仿宋_GB2312" w:hAnsi="Calibri" w:eastAsia="仿宋_GB2312" w:cs="Times New Roman"/>
          <w:kern w:val="2"/>
          <w:sz w:val="32"/>
          <w:szCs w:val="32"/>
          <w:lang w:val="en-US" w:eastAsia="zh-CN" w:bidi="ar-SA"/>
        </w:rPr>
        <w:t>已建有物业企业服务的住宅小区充电设施安装管理工作，鼓励物业服务企业利用公共停车位和地下停车位建设相对集中的公共充电桩，对于居民的充电需求在客观条件满足的情况下，尽量纳入建设范围，配合各相关部门按流程加装新能源汽车充电桩，切实解决当前居民区充电基础设施安装及管理中存在的问题，目前我县05鑫城、青水湾、富民小区、山水豪庭共4个小区已建设安装电动汽车充电桩共11组。</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Calibri" w:eastAsia="仿宋_GB2312" w:cs="Times New Roman"/>
          <w:b w:val="0"/>
          <w:bCs w:val="0"/>
          <w:kern w:val="2"/>
          <w:sz w:val="32"/>
          <w:szCs w:val="32"/>
          <w:lang w:val="en-US" w:eastAsia="zh-CN" w:bidi="ar-SA"/>
        </w:rPr>
      </w:pPr>
      <w:r>
        <w:rPr>
          <w:rFonts w:hint="eastAsia" w:ascii="仿宋_GB2312" w:hAnsi="Calibri" w:eastAsia="仿宋_GB2312" w:cs="Times New Roman"/>
          <w:b w:val="0"/>
          <w:bCs w:val="0"/>
          <w:kern w:val="2"/>
          <w:sz w:val="32"/>
          <w:szCs w:val="32"/>
          <w:lang w:val="en-US" w:eastAsia="zh-CN" w:bidi="ar-SA"/>
        </w:rPr>
        <w:t xml:space="preserve">                             滦平县人民政府</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5440" w:firstLineChars="1700"/>
        <w:textAlignment w:val="auto"/>
        <w:rPr>
          <w:rFonts w:hint="eastAsia"/>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9</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邓岩</w:t>
      </w:r>
      <w:r>
        <w:rPr>
          <w:rFonts w:hint="eastAsia" w:ascii="仿宋_GB2312" w:eastAsia="仿宋_GB2312"/>
          <w:sz w:val="32"/>
          <w:szCs w:val="32"/>
          <w:lang w:val="en-US" w:eastAsia="zh-CN"/>
        </w:rPr>
        <w:t>8589605</w:t>
      </w:r>
    </w:p>
    <w:p>
      <w:pPr>
        <w:keepNext w:val="0"/>
        <w:keepLines w:val="0"/>
        <w:pageBreakBefore w:val="0"/>
        <w:widowControl w:val="0"/>
        <w:kinsoku/>
        <w:wordWrap/>
        <w:overflowPunct/>
        <w:topLinePunct w:val="0"/>
        <w:autoSpaceDE/>
        <w:autoSpaceDN/>
        <w:bidi w:val="0"/>
        <w:adjustRightInd/>
        <w:snapToGrid/>
        <w:spacing w:line="520" w:lineRule="exact"/>
        <w:textAlignment w:val="auto"/>
      </w:pPr>
      <w:r>
        <w:rPr>
          <w:rFonts w:hint="eastAsia" w:ascii="仿宋_GB2312" w:eastAsia="仿宋_GB2312"/>
          <w:sz w:val="32"/>
          <w:szCs w:val="32"/>
        </w:rPr>
        <w:t>抄报：市政府办公室，市政协提案委员会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2YzAyZjhiOTE0NTYxMDM3N2YzMDRhMjU0ZGU4MTYifQ=="/>
  </w:docVars>
  <w:rsids>
    <w:rsidRoot w:val="18DE59F4"/>
    <w:rsid w:val="0ED10FD0"/>
    <w:rsid w:val="18351992"/>
    <w:rsid w:val="18DE59F4"/>
    <w:rsid w:val="34641EC9"/>
    <w:rsid w:val="39A8649A"/>
    <w:rsid w:val="4798606E"/>
    <w:rsid w:val="549225FA"/>
    <w:rsid w:val="55BD17B8"/>
    <w:rsid w:val="5811240B"/>
    <w:rsid w:val="58BF11DA"/>
    <w:rsid w:val="622A0656"/>
    <w:rsid w:val="7C501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3">
    <w:name w:val="Body Text"/>
    <w:basedOn w:val="1"/>
    <w:qFormat/>
    <w:uiPriority w:val="0"/>
    <w:pPr>
      <w:spacing w:line="480" w:lineRule="exact"/>
    </w:pPr>
    <w:rPr>
      <w:rFonts w:ascii="宋体" w:hAnsi="宋体"/>
      <w:sz w:val="28"/>
    </w:rPr>
  </w:style>
  <w:style w:type="paragraph" w:styleId="4">
    <w:name w:val="Body Text First Indent"/>
    <w:basedOn w:val="3"/>
    <w:qFormat/>
    <w:uiPriority w:val="0"/>
    <w:pPr>
      <w:widowControl w:val="0"/>
      <w:spacing w:after="12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373</Words>
  <Characters>391</Characters>
  <Lines>0</Lines>
  <Paragraphs>0</Paragraphs>
  <TotalTime>25</TotalTime>
  <ScaleCrop>false</ScaleCrop>
  <LinksUpToDate>false</LinksUpToDate>
  <CharactersWithSpaces>472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2023-05-10T01:41:00Z</dcterms:created>
  <dc:creator>ZYP</dc:creator>
  <cp:lastModifiedBy>ZYP</cp:lastModifiedBy>
  <cp:lastPrinted>2023-07-27T01:54:54Z</cp:lastPrinted>
  <dcterms:modified xsi:type="dcterms:W3CDTF">2023-07-27T02:04:14Z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D58211B8DF6B4E519E9980A113137EFE_13</vt:lpwstr>
  </property>
</Properties>
</file>