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2560" w:firstLineChars="80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滦政提主办</w:t>
      </w:r>
      <w:r>
        <w:rPr>
          <w:rFonts w:hint="eastAsia" w:ascii="楷体_GB2312" w:eastAsia="楷体_GB2312"/>
          <w:sz w:val="32"/>
          <w:szCs w:val="32"/>
        </w:rPr>
        <w:t>字〔20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z w:val="32"/>
          <w:szCs w:val="32"/>
        </w:rPr>
        <w:t>〕第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67</w:t>
      </w:r>
      <w:r>
        <w:rPr>
          <w:rFonts w:hint="eastAsia" w:ascii="楷体_GB2312" w:eastAsia="楷体_GB2312"/>
          <w:sz w:val="32"/>
          <w:szCs w:val="32"/>
        </w:rPr>
        <w:t xml:space="preserve">号 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eastAsia="楷体_GB2312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A</w:t>
      </w:r>
      <w:r>
        <w:rPr>
          <w:rFonts w:hint="eastAsia" w:ascii="楷体_GB2312" w:eastAsia="楷体_GB2312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sz w:val="32"/>
          <w:szCs w:val="32"/>
        </w:rPr>
        <w:t>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 w:firstLineChars="150"/>
        <w:jc w:val="right"/>
        <w:textAlignment w:val="auto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</w:rPr>
        <w:t xml:space="preserve">                            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 xml:space="preserve">  是否同意公开（是）</w:t>
      </w:r>
    </w:p>
    <w:p>
      <w:pPr>
        <w:pStyle w:val="3"/>
        <w:rPr>
          <w:rFonts w:hint="default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对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政协承德市第十五届委员会第三次会议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6" w:afterLines="40" w:line="576" w:lineRule="exact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-SA"/>
        </w:rPr>
        <w:t>第069号提案的答复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王树磊委员：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您提出的“关于激发民营企业参与积极性，全面助力乡村振兴事业的建议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提案已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。我县对此项工作高度重视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对提案进行深入研析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，经认真办理，现就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“关于激发民营企业参与积极性，全面助力乡村振兴事业的建议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”做如下答复：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一、制定政策，激发民营企业积极性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广大民营企业积极践行社会责任，积极参与脱贫攻坚伟大事业，做到有责、有情、有为，为助力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的脱贫攻坚，建设全面小康社会中做出了重要贡献。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更好调动广大民营企业的积极性，发挥民营企业的特殊作用，组织引导民营企业积极参与“万企兴万村”行动，对于推动乡村振兴事业发展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对参与万企兴万村企业制定相应的税收、人才、农业、用地等方面惠企政策，调动企业的积极性。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不断完善产业政策，助力全县民营企业做大做强。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none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对参与万企兴万村行动表现突出的企业给予奖励和宣传鼓励，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扎实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激发民营企业参与积极性，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促进乡村经济发展，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全面助力乡村振兴事业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二、建立帮扶机制，助力民营企业发展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我县始终把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民营经济摆在事关全局的战略位置，紧紧围绕“绿色崛起、环首突破”的发展路径，抓开放，上项目，全力推动民营经济健康快速发展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，全面助力乡村振兴事业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一是建立帮扶机制。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大力实施“百企帮扶行动”，29名处级领导齐上阵、解难题，114名政府服务代表和乡镇联办员，对147家企业提供精准服务，高效解决了企业和项目在建设、生产、经营等方面的难题。帮助企业夯实发展基础、壮大规模实力和提升效益水平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加强对民营企业的引导和鼓励，将有效激发民营企业参与乡村振兴的积极性、华朗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公司提出了</w:t>
      </w:r>
      <w:r>
        <w:rPr>
          <w:rFonts w:hint="eastAsia" w:ascii="仿宋_GB2312" w:hAnsi="仿宋_GB2312" w:eastAsia="仿宋_GB2312" w:cs="仿宋_GB2312"/>
          <w:sz w:val="32"/>
          <w:szCs w:val="32"/>
        </w:rPr>
        <w:t>“企业+农民+基地”模式，在保证产品原材料质量的同时，让更多的农民腰包鼓起来，与农户签订长期购销合同，解决了果农销售难的问题；对公司周边农民的技术培训，提供相应的工作岗位，解决了近1000人的就业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使之为乡村振兴发挥应有的作用。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是着力整体推进。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坚持抓“大”不放“小”。以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</w:rPr>
        <w:t>家规模以上民营企业为龙头，在技术、人才、信息等方面主动提供扶持，着力推动民营经济上规模、上档次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大金星食品、通诚矿业、弘润建材等6家规下企业转为规上企业。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积极鼓励和引导个体工商户加快发展，培育群体优势，带动民营经济上水平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三、积极引导，深挖乡村文化资源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助力乡村产业振兴，夯实乡村振兴基础，积极引导民营企业深挖乡村文化资源价值和功能。3A级景区金沟屯热河中药花海小镇，凭借优良的自然环境和中药材种植基础，走出了“旅游+中医药康养”的融合发展模式，已形成花卉观光、科普研学、特色采摘、乡情体验、中药养生、亲子互动、会议会展、特色民宿等多种旅游业态，吸引了大批游客前来体验。目前，该景区已通过省级4A级旅游景区景观质量评审，预计年底前可创成4A级景区。同时，做大做强西沟3A级景区花溪梨园“滦熙梨”有机梨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6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6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2023年7月20日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3"/>
        <w:rPr>
          <w:rFonts w:hint="eastAsia" w:ascii="仿宋_GB2312" w:eastAsia="仿宋_GB2312"/>
          <w:sz w:val="32"/>
          <w:szCs w:val="32"/>
        </w:rPr>
      </w:pPr>
    </w:p>
    <w:p>
      <w:pPr>
        <w:pStyle w:val="4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pStyle w:val="3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pStyle w:val="3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刘众超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0314-8583077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抄报：</w:t>
      </w:r>
      <w:r>
        <w:rPr>
          <w:rFonts w:hint="eastAsia" w:ascii="仿宋_GB2312" w:eastAsia="仿宋_GB2312"/>
          <w:sz w:val="32"/>
          <w:szCs w:val="32"/>
          <w:lang w:eastAsia="zh-CN"/>
        </w:rPr>
        <w:t>市政府办公室，市政协提案委员会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iYzUwMmMxMDA2YTkzYjZlYWFjODQwMzg2NmNhNWQifQ=="/>
  </w:docVars>
  <w:rsids>
    <w:rsidRoot w:val="08B77715"/>
    <w:rsid w:val="053E2636"/>
    <w:rsid w:val="08B77715"/>
    <w:rsid w:val="13594C5E"/>
    <w:rsid w:val="15826B8D"/>
    <w:rsid w:val="1FF468DA"/>
    <w:rsid w:val="229879F0"/>
    <w:rsid w:val="2A1A5111"/>
    <w:rsid w:val="2D654973"/>
    <w:rsid w:val="2FC27BDD"/>
    <w:rsid w:val="2FE660C2"/>
    <w:rsid w:val="315C0D46"/>
    <w:rsid w:val="35D84213"/>
    <w:rsid w:val="3BA925ED"/>
    <w:rsid w:val="40070A53"/>
    <w:rsid w:val="43931DE2"/>
    <w:rsid w:val="4A8F075E"/>
    <w:rsid w:val="4D3E2B0D"/>
    <w:rsid w:val="4D5A4A0A"/>
    <w:rsid w:val="59CD0C21"/>
    <w:rsid w:val="5B266EE8"/>
    <w:rsid w:val="660679A6"/>
    <w:rsid w:val="67CA2751"/>
    <w:rsid w:val="6DAF0D17"/>
    <w:rsid w:val="6E2214E9"/>
    <w:rsid w:val="7B212CD8"/>
    <w:rsid w:val="7C31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next w:val="4"/>
    <w:qFormat/>
    <w:uiPriority w:val="0"/>
    <w:rPr>
      <w:rFonts w:ascii="宋体" w:eastAsia="宋体" w:cs="Courier New"/>
      <w:szCs w:val="21"/>
      <w:lang w:bidi="ar-SA"/>
    </w:rPr>
  </w:style>
  <w:style w:type="paragraph" w:styleId="4">
    <w:name w:val="index 9"/>
    <w:basedOn w:val="1"/>
    <w:next w:val="1"/>
    <w:qFormat/>
    <w:uiPriority w:val="0"/>
    <w:pPr>
      <w:ind w:left="3360"/>
    </w:pPr>
    <w:rPr>
      <w:rFonts w:ascii="Calibri" w:hAnsi="Calibri" w:eastAsia="宋体" w:cs="Calibri"/>
      <w:lang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customStyle="1" w:styleId="11">
    <w:name w:val="_Style 2"/>
    <w:basedOn w:val="1"/>
    <w:next w:val="1"/>
    <w:qFormat/>
    <w:uiPriority w:val="99"/>
    <w:pPr>
      <w:ind w:firstLine="420" w:firstLineChars="200"/>
    </w:pPr>
  </w:style>
  <w:style w:type="character" w:customStyle="1" w:styleId="12">
    <w:name w:val="normal__char1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13">
    <w:name w:val="BodyText"/>
    <w:basedOn w:val="1"/>
    <w:qFormat/>
    <w:uiPriority w:val="0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1159</Characters>
  <Lines>0</Lines>
  <Paragraphs>0</Paragraphs>
  <TotalTime>0</TotalTime>
  <ScaleCrop>false</ScaleCrop>
  <LinksUpToDate>false</LinksUpToDate>
  <CharactersWithSpaces>1659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2023-05-10T06:14:00Z</dcterms:created>
  <dc:creator>妩媚</dc:creator>
  <cp:lastModifiedBy>你好</cp:lastModifiedBy>
  <cp:lastPrinted>2023-07-26T07:16:00Z</cp:lastPrinted>
  <dcterms:modified xsi:type="dcterms:W3CDTF">2023-07-31T01:54:37Z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8E7735076EC74F5183D8A69CBC40F324_13</vt:lpwstr>
  </property>
</Properties>
</file>