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4780F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</w:pPr>
      <w:bookmarkStart w:id="0" w:name="_GoBack"/>
      <w:bookmarkEnd w:id="0"/>
    </w:p>
    <w:p w14:paraId="33176092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             </w:t>
      </w:r>
    </w:p>
    <w:p w14:paraId="5BC611AC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滦政提主办字（2023）第73号</w:t>
      </w:r>
      <w:r>
        <w:rPr>
          <w:rFonts w:hint="eastAsia" w:ascii="楷体_GB2312" w:eastAsia="楷体_GB2312"/>
          <w:sz w:val="28"/>
          <w:szCs w:val="28"/>
        </w:rPr>
        <w:t xml:space="preserve">   （A）类</w:t>
      </w:r>
    </w:p>
    <w:p w14:paraId="586D8555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20" w:firstLineChars="150"/>
        <w:jc w:val="right"/>
        <w:textAlignment w:val="auto"/>
        <w:rPr>
          <w:rFonts w:hint="eastAsia"/>
          <w:sz w:val="32"/>
          <w:szCs w:val="32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是否同意公开（是）</w:t>
      </w:r>
    </w:p>
    <w:p w14:paraId="481EB0D0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</w:t>
      </w:r>
    </w:p>
    <w:p w14:paraId="2F79CE6A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/>
          <w:b/>
          <w:bCs w:val="0"/>
          <w:sz w:val="44"/>
          <w:szCs w:val="44"/>
        </w:rPr>
      </w:pPr>
      <w:r>
        <w:rPr>
          <w:rFonts w:hint="eastAsia" w:ascii="宋体" w:hAnsi="宋体"/>
          <w:b/>
          <w:bCs w:val="0"/>
          <w:sz w:val="44"/>
          <w:szCs w:val="44"/>
        </w:rPr>
        <w:t>对政协承德市第十</w:t>
      </w:r>
      <w:r>
        <w:rPr>
          <w:rFonts w:hint="eastAsia" w:ascii="宋体" w:hAnsi="宋体"/>
          <w:b/>
          <w:bCs w:val="0"/>
          <w:sz w:val="44"/>
          <w:szCs w:val="44"/>
          <w:lang w:eastAsia="zh-CN"/>
        </w:rPr>
        <w:t>五</w:t>
      </w:r>
      <w:r>
        <w:rPr>
          <w:rFonts w:hint="eastAsia" w:ascii="宋体" w:hAnsi="宋体"/>
          <w:b/>
          <w:bCs w:val="0"/>
          <w:sz w:val="44"/>
          <w:szCs w:val="44"/>
        </w:rPr>
        <w:t>届委员会第</w:t>
      </w: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三</w:t>
      </w:r>
      <w:r>
        <w:rPr>
          <w:rFonts w:hint="eastAsia" w:ascii="宋体" w:hAnsi="宋体"/>
          <w:b/>
          <w:bCs w:val="0"/>
          <w:sz w:val="44"/>
          <w:szCs w:val="44"/>
        </w:rPr>
        <w:t>次会议</w:t>
      </w:r>
    </w:p>
    <w:p w14:paraId="1922191B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/>
          <w:b/>
          <w:bCs w:val="0"/>
          <w:sz w:val="44"/>
          <w:szCs w:val="44"/>
        </w:rPr>
      </w:pPr>
      <w:r>
        <w:rPr>
          <w:rFonts w:hint="eastAsia" w:ascii="宋体" w:hAnsi="宋体"/>
          <w:b/>
          <w:bCs w:val="0"/>
          <w:sz w:val="44"/>
          <w:szCs w:val="44"/>
        </w:rPr>
        <w:t>第</w:t>
      </w: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06</w:t>
      </w:r>
      <w:r>
        <w:rPr>
          <w:rFonts w:hint="eastAsia" w:ascii="宋体" w:hAnsi="宋体"/>
          <w:b/>
          <w:bCs w:val="0"/>
          <w:sz w:val="44"/>
          <w:szCs w:val="44"/>
        </w:rPr>
        <w:t>号提案的答复</w:t>
      </w:r>
    </w:p>
    <w:p w14:paraId="27D8453C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880" w:firstLineChars="200"/>
        <w:textAlignment w:val="auto"/>
        <w:rPr>
          <w:rFonts w:hint="eastAsia" w:ascii="宋体" w:hAnsi="宋体"/>
          <w:sz w:val="44"/>
          <w:szCs w:val="44"/>
        </w:rPr>
      </w:pPr>
    </w:p>
    <w:p w14:paraId="03DCD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民进</w:t>
      </w:r>
      <w:r>
        <w:rPr>
          <w:rFonts w:hint="eastAsia" w:ascii="仿宋_GB2312" w:hAnsi="仿宋_GB2312" w:eastAsia="仿宋_GB2312" w:cs="仿宋_GB2312"/>
          <w:sz w:val="32"/>
          <w:szCs w:val="32"/>
        </w:rPr>
        <w:t>委员：</w:t>
      </w:r>
    </w:p>
    <w:p w14:paraId="63ECE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您提出的“关于推进农村人居环境整治建设美丽乡村的建议”的提案收悉，现答复如下：</w:t>
      </w:r>
    </w:p>
    <w:p w14:paraId="746D8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立以县委书记、县长任双组长，县委、县政府主管领导为副组长，相关单位为成员的领导小组。并制定《滦平县农村人居环境整治提升工作方案》，明确重点工作任务目标、责任单位、工作举措。抽调住建、环保、水务、交通、农业农村等部门人员成立督导巡查组，随时督导巡查，发现问题直接向乡镇政府反馈，并盯办到底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广泛发动宣传。通过微信朋友圈、公众号、村内大喇叭等方式进行广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泛宣传，同时发放人居环境整治倡议书5000份，倡议村两委、村民积极响应人居环境整治，改变影响农村人居环境的不良习惯。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落实资金保障。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在县级财力极度紧张情况下筹措资金7000万元，确保我县人居环境整治圆满完成任务目标。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聚焦厕所提升，健全“五项”机制。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一是建立“企业保修+乡镇维修”厕所维修机制</w:t>
      </w:r>
      <w:r>
        <w:rPr>
          <w:rStyle w:val="14"/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，充实乡镇维修队伍力量，由厕具生产厂家组织业务培训，平价提供厕具配件。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二是健全“乡镇管理+服务站”粪污清掏机制。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0"/>
          <w:kern w:val="2"/>
          <w:sz w:val="32"/>
          <w:szCs w:val="32"/>
          <w:highlight w:val="none"/>
          <w:u w:val="none"/>
          <w:lang w:val="en-US" w:eastAsia="zh-CN" w:bidi="ar-SA"/>
        </w:rPr>
        <w:t>全县38台粪污清运车辆正常运行，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计划新购置5台大型吸粪车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已挂网招标，形成小车掏、打车运的清运模式。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三是完善“集中收集、无害化处理”粪污无害化处理利用机制。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全县已建成容积100m³“大三格”粪污集中收集处理站19座，计划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新建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粪污集中收集处理站8座，目前已完成6座；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新建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粪污处理中心1处，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正在选址中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四是推广“三方服务、乡镇监管、村协管”公厕管护机制。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  <w:t>将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全县农村公厕管护纳入三方环卫公司管理，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eastAsia="zh-CN"/>
        </w:rPr>
        <w:t>费用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  <w:t>纳入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  <w:t>财政预算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五是实行厕所运维监管一体化机制，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厕具维修、粪污清掏等信息全部纳入平台管理，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目前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已挂网公示，预计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8月完成。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通过五项机制建设，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真正做到厕具坏了有人修、粪液满了有人抽、抽粪价格有人管，解决了群众改厕的后顾之忧。</w:t>
      </w:r>
    </w:p>
    <w:p w14:paraId="371EBA5E">
      <w:pPr>
        <w:pStyle w:val="8"/>
        <w:jc w:val="both"/>
        <w:rPr>
          <w:rFonts w:hint="eastAsia"/>
        </w:rPr>
      </w:pPr>
    </w:p>
    <w:p w14:paraId="586FF2CA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800" w:firstLineChars="15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滦平县人民政府</w:t>
      </w:r>
    </w:p>
    <w:p w14:paraId="10B5B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49266AA6">
      <w:pPr>
        <w:pStyle w:val="8"/>
        <w:rPr>
          <w:rFonts w:hint="eastAsia"/>
        </w:rPr>
      </w:pPr>
    </w:p>
    <w:p w14:paraId="59AA44CA">
      <w:pPr>
        <w:pStyle w:val="8"/>
        <w:rPr>
          <w:rFonts w:hint="eastAsia"/>
        </w:rPr>
      </w:pPr>
    </w:p>
    <w:p w14:paraId="4CB60F7A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 w14:paraId="04B6E61E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联系人及电话：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刘哲宇，13831434339</w:t>
      </w:r>
    </w:p>
    <w:p w14:paraId="31797ED0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</w:pPr>
      <w:r>
        <w:rPr>
          <w:rFonts w:hint="eastAsia" w:ascii="仿宋_GB2312" w:eastAsia="仿宋_GB2312"/>
          <w:sz w:val="32"/>
          <w:szCs w:val="32"/>
        </w:rPr>
        <w:t>抄报：市政府办公室，市政协提案委员会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27B0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A10F80">
                          <w:pPr>
                            <w:pStyle w:val="5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A10F80">
                    <w:pPr>
                      <w:pStyle w:val="5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ZjdiYTU3MTAzZTY0N2YyY2M4NTUwNjA2Y2FkODQifQ=="/>
  </w:docVars>
  <w:rsids>
    <w:rsidRoot w:val="08B77715"/>
    <w:rsid w:val="0090270C"/>
    <w:rsid w:val="0457532D"/>
    <w:rsid w:val="08B77715"/>
    <w:rsid w:val="101F18D4"/>
    <w:rsid w:val="13594C5E"/>
    <w:rsid w:val="15826B8D"/>
    <w:rsid w:val="1FF468DA"/>
    <w:rsid w:val="229879F0"/>
    <w:rsid w:val="2A1A5111"/>
    <w:rsid w:val="2D654973"/>
    <w:rsid w:val="2FE660C2"/>
    <w:rsid w:val="315C0D46"/>
    <w:rsid w:val="351F68FC"/>
    <w:rsid w:val="35D84213"/>
    <w:rsid w:val="3BA925ED"/>
    <w:rsid w:val="3F534F94"/>
    <w:rsid w:val="40070A53"/>
    <w:rsid w:val="43931DE2"/>
    <w:rsid w:val="4A8F075E"/>
    <w:rsid w:val="4D3E2B0D"/>
    <w:rsid w:val="4D5A4A0A"/>
    <w:rsid w:val="59CD0C21"/>
    <w:rsid w:val="5B266EE8"/>
    <w:rsid w:val="61393311"/>
    <w:rsid w:val="69C701FB"/>
    <w:rsid w:val="6DAF0D17"/>
    <w:rsid w:val="6E2214E9"/>
    <w:rsid w:val="7B212CD8"/>
    <w:rsid w:val="7C31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Plain Text"/>
    <w:basedOn w:val="1"/>
    <w:next w:val="4"/>
    <w:qFormat/>
    <w:uiPriority w:val="0"/>
    <w:rPr>
      <w:rFonts w:ascii="宋体" w:eastAsia="宋体" w:cs="Courier New"/>
      <w:szCs w:val="21"/>
      <w:lang w:bidi="ar-SA"/>
    </w:rPr>
  </w:style>
  <w:style w:type="paragraph" w:styleId="4">
    <w:name w:val="index 9"/>
    <w:basedOn w:val="1"/>
    <w:next w:val="1"/>
    <w:qFormat/>
    <w:uiPriority w:val="0"/>
    <w:pPr>
      <w:ind w:left="3360"/>
    </w:pPr>
    <w:rPr>
      <w:rFonts w:ascii="Calibri" w:hAnsi="Calibri" w:eastAsia="宋体" w:cs="Calibri"/>
      <w:lang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paragraph" w:customStyle="1" w:styleId="11">
    <w:name w:val="_Style 2"/>
    <w:basedOn w:val="1"/>
    <w:next w:val="1"/>
    <w:qFormat/>
    <w:uiPriority w:val="99"/>
    <w:pPr>
      <w:ind w:firstLine="420" w:firstLineChars="200"/>
    </w:pPr>
  </w:style>
  <w:style w:type="character" w:customStyle="1" w:styleId="12">
    <w:name w:val="normal__char1"/>
    <w:qFormat/>
    <w:uiPriority w:val="0"/>
    <w:rPr>
      <w:rFonts w:hint="default" w:ascii="Times New Roman" w:hAnsi="Times New Roman" w:cs="Times New Roman"/>
      <w:sz w:val="20"/>
      <w:szCs w:val="20"/>
    </w:rPr>
  </w:style>
  <w:style w:type="paragraph" w:customStyle="1" w:styleId="13">
    <w:name w:val="BodyText"/>
    <w:basedOn w:val="1"/>
    <w:qFormat/>
    <w:uiPriority w:val="0"/>
    <w:pPr>
      <w:spacing w:after="120" w:line="360" w:lineRule="auto"/>
      <w:ind w:firstLine="200" w:firstLineChars="200"/>
    </w:pPr>
    <w:rPr>
      <w:rFonts w:ascii="仿宋_GB2312" w:hAnsi="仿宋_GB2312" w:eastAsia="仿宋_GB2312"/>
      <w:sz w:val="30"/>
      <w:szCs w:val="20"/>
    </w:rPr>
  </w:style>
  <w:style w:type="character" w:customStyle="1" w:styleId="14">
    <w:name w:val="NormalCharacter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820</Words>
  <Characters>851</Characters>
  <Lines>0</Lines>
  <Paragraphs>0</Paragraphs>
  <TotalTime>2</TotalTime>
  <ScaleCrop>false</ScaleCrop>
  <LinksUpToDate>false</LinksUpToDate>
  <CharactersWithSpaces>919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2023-05-10T06:14:00Z</dcterms:created>
  <dc:creator>妩媚</dc:creator>
  <cp:lastModifiedBy>yang</cp:lastModifiedBy>
  <cp:lastPrinted>2023-07-28T09:03:00Z</cp:lastPrinted>
  <dcterms:modified xsi:type="dcterms:W3CDTF">2024-11-19T04:00:42Z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950D58E9664B4098BBF8D9D7F5EE2CAC_13</vt:lpwstr>
  </property>
</Properties>
</file>