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44E" w:rsidRDefault="0042244E">
      <w:pPr>
        <w:spacing w:line="560" w:lineRule="exact"/>
      </w:pPr>
    </w:p>
    <w:p w:rsidR="0042244E" w:rsidRDefault="0042244E">
      <w:pPr>
        <w:spacing w:line="560" w:lineRule="exact"/>
        <w:jc w:val="right"/>
        <w:rPr>
          <w:rFonts w:ascii="楷体_GB2312" w:eastAsia="楷体_GB2312"/>
          <w:sz w:val="28"/>
          <w:szCs w:val="28"/>
        </w:rPr>
      </w:pPr>
    </w:p>
    <w:p w:rsidR="0042244E" w:rsidRDefault="0042244E">
      <w:pPr>
        <w:spacing w:line="560" w:lineRule="exact"/>
        <w:jc w:val="right"/>
        <w:rPr>
          <w:rFonts w:ascii="楷体_GB2312" w:eastAsia="楷体_GB2312"/>
          <w:sz w:val="28"/>
          <w:szCs w:val="28"/>
        </w:rPr>
      </w:pPr>
      <w:r>
        <w:rPr>
          <w:rFonts w:ascii="楷体_GB2312" w:eastAsia="楷体_GB2312" w:hint="eastAsia"/>
          <w:sz w:val="28"/>
          <w:szCs w:val="28"/>
        </w:rPr>
        <w:t>滦政提主办字（</w:t>
      </w:r>
      <w:r>
        <w:rPr>
          <w:rFonts w:ascii="楷体_GB2312" w:eastAsia="楷体_GB2312"/>
          <w:sz w:val="28"/>
          <w:szCs w:val="28"/>
        </w:rPr>
        <w:t>2023</w:t>
      </w:r>
      <w:r>
        <w:rPr>
          <w:rFonts w:ascii="楷体_GB2312" w:eastAsia="楷体_GB2312" w:hint="eastAsia"/>
          <w:sz w:val="28"/>
          <w:szCs w:val="28"/>
        </w:rPr>
        <w:t>）第</w:t>
      </w:r>
      <w:r>
        <w:rPr>
          <w:rFonts w:ascii="楷体_GB2312" w:eastAsia="楷体_GB2312"/>
          <w:sz w:val="28"/>
          <w:szCs w:val="28"/>
        </w:rPr>
        <w:t>66</w:t>
      </w:r>
      <w:r>
        <w:rPr>
          <w:rFonts w:ascii="楷体_GB2312" w:eastAsia="楷体_GB2312" w:hint="eastAsia"/>
          <w:sz w:val="28"/>
          <w:szCs w:val="28"/>
        </w:rPr>
        <w:t>号</w:t>
      </w:r>
      <w:r>
        <w:rPr>
          <w:rFonts w:ascii="楷体_GB2312" w:eastAsia="楷体_GB2312"/>
          <w:sz w:val="28"/>
          <w:szCs w:val="28"/>
        </w:rPr>
        <w:t xml:space="preserve">     A</w:t>
      </w:r>
      <w:r>
        <w:rPr>
          <w:rFonts w:ascii="楷体_GB2312" w:eastAsia="楷体_GB2312" w:hint="eastAsia"/>
          <w:sz w:val="28"/>
          <w:szCs w:val="28"/>
        </w:rPr>
        <w:t>类</w:t>
      </w:r>
    </w:p>
    <w:p w:rsidR="0042244E" w:rsidRDefault="0042244E">
      <w:pPr>
        <w:spacing w:line="560" w:lineRule="exact"/>
        <w:ind w:firstLineChars="150" w:firstLine="420"/>
        <w:jc w:val="right"/>
        <w:rPr>
          <w:sz w:val="32"/>
          <w:szCs w:val="32"/>
        </w:rPr>
      </w:pPr>
      <w:r>
        <w:rPr>
          <w:rFonts w:ascii="楷体_GB2312" w:eastAsia="楷体_GB2312"/>
          <w:sz w:val="28"/>
          <w:szCs w:val="28"/>
        </w:rPr>
        <w:t xml:space="preserve">                              </w:t>
      </w:r>
      <w:r>
        <w:rPr>
          <w:rFonts w:ascii="楷体_GB2312" w:eastAsia="楷体_GB2312" w:hint="eastAsia"/>
          <w:sz w:val="28"/>
          <w:szCs w:val="28"/>
        </w:rPr>
        <w:t>是否同意公开：是</w:t>
      </w:r>
    </w:p>
    <w:p w:rsidR="0042244E" w:rsidRDefault="0042244E">
      <w:pPr>
        <w:spacing w:line="560" w:lineRule="exact"/>
        <w:rPr>
          <w:sz w:val="32"/>
          <w:szCs w:val="32"/>
        </w:rPr>
      </w:pPr>
      <w:r>
        <w:rPr>
          <w:sz w:val="32"/>
          <w:szCs w:val="32"/>
        </w:rPr>
        <w:t xml:space="preserve">                    </w:t>
      </w:r>
    </w:p>
    <w:p w:rsidR="0042244E" w:rsidRPr="00543CAF" w:rsidRDefault="0042244E" w:rsidP="00543CAF">
      <w:pPr>
        <w:spacing w:line="576" w:lineRule="exact"/>
        <w:jc w:val="center"/>
        <w:rPr>
          <w:rFonts w:ascii="方正小标宋简体" w:eastAsia="方正小标宋简体"/>
          <w:sz w:val="44"/>
          <w:szCs w:val="44"/>
        </w:rPr>
      </w:pPr>
      <w:r w:rsidRPr="00543CAF">
        <w:rPr>
          <w:rFonts w:ascii="方正小标宋简体" w:eastAsia="方正小标宋简体" w:hAnsi="宋体" w:hint="eastAsia"/>
          <w:sz w:val="44"/>
          <w:szCs w:val="44"/>
        </w:rPr>
        <w:t>对政协承德市第十五届委员会第三次会议</w:t>
      </w:r>
    </w:p>
    <w:p w:rsidR="0042244E" w:rsidRPr="00543CAF" w:rsidRDefault="0042244E" w:rsidP="00543CAF">
      <w:pPr>
        <w:spacing w:line="576" w:lineRule="exact"/>
        <w:jc w:val="center"/>
        <w:rPr>
          <w:rFonts w:ascii="方正小标宋简体" w:eastAsia="方正小标宋简体"/>
          <w:sz w:val="44"/>
          <w:szCs w:val="44"/>
        </w:rPr>
      </w:pPr>
      <w:r w:rsidRPr="00543CAF">
        <w:rPr>
          <w:rFonts w:ascii="方正小标宋简体" w:eastAsia="方正小标宋简体" w:hAnsi="宋体" w:hint="eastAsia"/>
          <w:sz w:val="44"/>
          <w:szCs w:val="44"/>
        </w:rPr>
        <w:t>第</w:t>
      </w:r>
      <w:r w:rsidRPr="00543CAF">
        <w:rPr>
          <w:rFonts w:ascii="方正小标宋简体" w:eastAsia="方正小标宋简体" w:hAnsi="宋体"/>
          <w:sz w:val="44"/>
          <w:szCs w:val="44"/>
        </w:rPr>
        <w:t>0</w:t>
      </w:r>
      <w:r>
        <w:rPr>
          <w:rFonts w:ascii="方正小标宋简体" w:eastAsia="方正小标宋简体" w:hAnsi="宋体"/>
          <w:sz w:val="44"/>
          <w:szCs w:val="44"/>
        </w:rPr>
        <w:t>70</w:t>
      </w:r>
      <w:r w:rsidRPr="00543CAF">
        <w:rPr>
          <w:rFonts w:ascii="方正小标宋简体" w:eastAsia="方正小标宋简体" w:hAnsi="宋体" w:hint="eastAsia"/>
          <w:sz w:val="44"/>
          <w:szCs w:val="44"/>
        </w:rPr>
        <w:t>号提案的答复</w:t>
      </w:r>
    </w:p>
    <w:p w:rsidR="0042244E" w:rsidRDefault="0042244E" w:rsidP="00543CAF">
      <w:pPr>
        <w:spacing w:line="576" w:lineRule="exact"/>
        <w:ind w:firstLineChars="200" w:firstLine="880"/>
        <w:rPr>
          <w:rFonts w:ascii="宋体"/>
          <w:sz w:val="44"/>
          <w:szCs w:val="44"/>
        </w:rPr>
      </w:pPr>
    </w:p>
    <w:p w:rsidR="0042244E" w:rsidRDefault="0042244E" w:rsidP="00AD58D1">
      <w:pPr>
        <w:spacing w:line="560" w:lineRule="exact"/>
        <w:rPr>
          <w:rFonts w:ascii="仿宋_GB2312" w:eastAsia="仿宋_GB2312"/>
          <w:sz w:val="32"/>
          <w:szCs w:val="32"/>
        </w:rPr>
      </w:pPr>
      <w:r>
        <w:rPr>
          <w:rFonts w:ascii="仿宋_GB2312" w:eastAsia="仿宋_GB2312" w:hint="eastAsia"/>
          <w:sz w:val="32"/>
          <w:szCs w:val="32"/>
        </w:rPr>
        <w:t>计德辉委员：</w:t>
      </w:r>
    </w:p>
    <w:p w:rsidR="0042244E" w:rsidRDefault="0042244E" w:rsidP="00AD58D1">
      <w:pPr>
        <w:spacing w:line="560" w:lineRule="exact"/>
        <w:ind w:firstLineChars="200" w:firstLine="640"/>
        <w:rPr>
          <w:rFonts w:ascii="仿宋_GB2312" w:eastAsia="仿宋_GB2312"/>
          <w:sz w:val="32"/>
          <w:szCs w:val="32"/>
        </w:rPr>
      </w:pPr>
      <w:r>
        <w:rPr>
          <w:rFonts w:ascii="仿宋_GB2312" w:eastAsia="仿宋_GB2312" w:hint="eastAsia"/>
          <w:sz w:val="32"/>
          <w:szCs w:val="32"/>
        </w:rPr>
        <w:t>您提出的关于“关于对全市政府拖欠民营企业款项进行全面核查的建议”的提案收悉，现答复如下：</w:t>
      </w:r>
    </w:p>
    <w:p w:rsidR="0042244E" w:rsidRDefault="0042244E" w:rsidP="00AD58D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清理拖欠民营企业中小企业账款是习近平总书记亲自部署的重要任务，是做好“六稳六保工作优化营商环境、支持民营经济高质量发展的重要举措，根据国务院减轻企业负担部际联席会议统一部署，按照省、市政府具体要求，我县自</w:t>
      </w:r>
      <w:r>
        <w:rPr>
          <w:rFonts w:ascii="仿宋_GB2312" w:eastAsia="仿宋_GB2312" w:hAnsi="仿宋_GB2312" w:cs="仿宋_GB2312"/>
          <w:sz w:val="32"/>
          <w:szCs w:val="32"/>
        </w:rPr>
        <w:t> 2018</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11</w:t>
      </w:r>
      <w:r>
        <w:rPr>
          <w:rFonts w:ascii="仿宋_GB2312" w:eastAsia="仿宋_GB2312" w:hAnsi="仿宋_GB2312" w:cs="仿宋_GB2312" w:hint="eastAsia"/>
          <w:sz w:val="32"/>
          <w:szCs w:val="32"/>
        </w:rPr>
        <w:t>月起组织各部门开展清理核查政府部门、大型国有企业拖欠民营企业中小企业账款（以下简称清欠）专项工作，主要做了以下几方面工作。</w:t>
      </w:r>
    </w:p>
    <w:p w:rsidR="0042244E" w:rsidRDefault="0042244E" w:rsidP="00AD58D1">
      <w:pPr>
        <w:spacing w:line="576" w:lineRule="exact"/>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一是强化统筹部署。</w:t>
      </w:r>
      <w:r>
        <w:rPr>
          <w:rFonts w:ascii="仿宋_GB2312" w:eastAsia="仿宋_GB2312" w:hAnsi="仿宋_GB2312" w:cs="仿宋_GB2312" w:hint="eastAsia"/>
          <w:sz w:val="32"/>
          <w:szCs w:val="32"/>
        </w:rPr>
        <w:t>加强对清欠工作的组织领导，县政府成立高规格的清理拖欠民营企业中小企业账款专项工作组，统筹协调全市清欠工作，主要负责同志抓总把关，分管负责同志抓细抓实，压实工作责任，确保清欠工作扎实推进。</w:t>
      </w:r>
      <w:r>
        <w:rPr>
          <w:rFonts w:ascii="仿宋_GB2312" w:eastAsia="仿宋_GB2312" w:hAnsi="仿宋_GB2312" w:cs="仿宋_GB2312"/>
          <w:sz w:val="32"/>
          <w:szCs w:val="32"/>
        </w:rPr>
        <w:t>2019-2022</w:t>
      </w:r>
      <w:r>
        <w:rPr>
          <w:rFonts w:ascii="仿宋_GB2312" w:eastAsia="仿宋_GB2312" w:hAnsi="仿宋_GB2312" w:cs="仿宋_GB2312" w:hint="eastAsia"/>
          <w:sz w:val="32"/>
          <w:szCs w:val="32"/>
        </w:rPr>
        <w:t>年县政府共召开清欠工作推进会</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次，对难点问题重点解决。</w:t>
      </w:r>
      <w:r>
        <w:rPr>
          <w:rFonts w:ascii="仿宋_GB2312" w:eastAsia="仿宋_GB2312" w:hAnsi="仿宋_GB2312" w:cs="仿宋_GB2312"/>
          <w:sz w:val="32"/>
          <w:szCs w:val="32"/>
        </w:rPr>
        <w:t>2019-2022</w:t>
      </w:r>
      <w:r>
        <w:rPr>
          <w:rFonts w:ascii="仿宋_GB2312" w:eastAsia="仿宋_GB2312" w:hAnsi="仿宋_GB2312" w:cs="仿宋_GB2312" w:hint="eastAsia"/>
          <w:sz w:val="32"/>
          <w:szCs w:val="32"/>
        </w:rPr>
        <w:t>年，先后以县政府及县清欠专项工作组文件形式出台了清欠整体工作方案、确保完成阶段性目标任务的紧急通知、推进清欠进度有关细化措施方案、年度清欠工作安排等，对工作进行部署，明确工作目标、重点任务和惩罚措施。</w:t>
      </w:r>
      <w:r>
        <w:rPr>
          <w:rFonts w:ascii="仿宋_GB2312" w:eastAsia="仿宋_GB2312" w:hAnsi="仿宋_GB2312" w:cs="仿宋_GB2312"/>
          <w:sz w:val="32"/>
          <w:szCs w:val="32"/>
        </w:rPr>
        <w:t>2019-2022</w:t>
      </w:r>
      <w:r>
        <w:rPr>
          <w:rFonts w:ascii="仿宋_GB2312" w:eastAsia="仿宋_GB2312" w:hAnsi="仿宋_GB2312" w:cs="仿宋_GB2312" w:hint="eastAsia"/>
          <w:sz w:val="32"/>
          <w:szCs w:val="32"/>
        </w:rPr>
        <w:t>年县清欠办共印发各类任务落实、线索交办、督办函等</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余份，确保事事有着落。</w:t>
      </w:r>
    </w:p>
    <w:p w:rsidR="0042244E" w:rsidRDefault="0042244E" w:rsidP="00AD58D1">
      <w:pPr>
        <w:spacing w:line="576" w:lineRule="exact"/>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二是强化部门协同。</w:t>
      </w:r>
      <w:r>
        <w:rPr>
          <w:rFonts w:ascii="仿宋_GB2312" w:eastAsia="仿宋_GB2312" w:hAnsi="仿宋_GB2312" w:cs="仿宋_GB2312" w:hint="eastAsia"/>
          <w:sz w:val="32"/>
          <w:szCs w:val="32"/>
        </w:rPr>
        <w:t>县工信局发挥县清欠办牵头作用，研究细化清欠工作方案并组织落实，建立清欠明细台账，按月调度清欠情况，不定期组织召开会商推进会议。县财政局负责清理政府部门及其所属机构欠款。县财政局（国资局）等部门负责清理由本部门履行出资人职责的国有企业欠款。设立完善投诉举报渠道。县直相关部门均明确了专人负责清欠工作并指定联络员，确保工作有人管、有人干。</w:t>
      </w:r>
    </w:p>
    <w:p w:rsidR="0042244E" w:rsidRDefault="0042244E" w:rsidP="00AD58D1">
      <w:pPr>
        <w:spacing w:line="576" w:lineRule="exact"/>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三是强化属地主责。</w:t>
      </w:r>
      <w:r>
        <w:rPr>
          <w:rFonts w:ascii="仿宋_GB2312" w:eastAsia="仿宋_GB2312" w:hAnsi="仿宋_GB2312" w:cs="仿宋_GB2312" w:hint="eastAsia"/>
          <w:sz w:val="32"/>
          <w:szCs w:val="32"/>
        </w:rPr>
        <w:t>成立由政府领导挂帅的清欠领导小组，制定清欠工作方案，明确各部门工作任务。</w:t>
      </w:r>
      <w:r>
        <w:rPr>
          <w:rFonts w:ascii="仿宋_GB2312" w:eastAsia="仿宋_GB2312" w:hAnsi="仿宋_GB2312" w:cs="仿宋_GB2312"/>
          <w:sz w:val="32"/>
          <w:szCs w:val="32"/>
        </w:rPr>
        <w:t>2022</w:t>
      </w:r>
      <w:r>
        <w:rPr>
          <w:rFonts w:ascii="仿宋_GB2312" w:eastAsia="仿宋_GB2312" w:hAnsi="仿宋_GB2312" w:cs="仿宋_GB2312" w:hint="eastAsia"/>
          <w:sz w:val="32"/>
          <w:szCs w:val="32"/>
        </w:rPr>
        <w:t>年努力克服疫情影响，通过整合财政资金、与拖欠部门沟通协调，拖欠账款问题均得到有效解决。</w:t>
      </w:r>
    </w:p>
    <w:p w:rsidR="0042244E" w:rsidRDefault="0042244E" w:rsidP="00AD58D1">
      <w:pPr>
        <w:spacing w:line="576" w:lineRule="exact"/>
        <w:ind w:firstLineChars="200" w:firstLine="643"/>
        <w:rPr>
          <w:rFonts w:ascii="仿宋_GB2312" w:eastAsia="仿宋_GB2312" w:hAnsi="仿宋_GB2312" w:cs="仿宋_GB2312"/>
          <w:sz w:val="32"/>
          <w:szCs w:val="32"/>
        </w:rPr>
      </w:pPr>
      <w:r>
        <w:rPr>
          <w:rFonts w:ascii="楷体_GB2312" w:eastAsia="楷体_GB2312" w:hAnsi="楷体_GB2312" w:cs="楷体_GB2312" w:hint="eastAsia"/>
          <w:b/>
          <w:bCs/>
          <w:sz w:val="32"/>
          <w:szCs w:val="32"/>
        </w:rPr>
        <w:t>四是完善明细台账。</w:t>
      </w:r>
      <w:r>
        <w:rPr>
          <w:rFonts w:ascii="仿宋_GB2312" w:eastAsia="仿宋_GB2312" w:hAnsi="仿宋_GB2312" w:cs="仿宋_GB2312" w:hint="eastAsia"/>
          <w:sz w:val="32"/>
          <w:szCs w:val="32"/>
        </w:rPr>
        <w:t>各相关部门严格按照要求高标准填报清欠台账，做到条目清晰、计划完整、数据准确，每月按时上报。</w:t>
      </w:r>
    </w:p>
    <w:p w:rsidR="0042244E" w:rsidRDefault="0042244E" w:rsidP="00AD58D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今后我县将进一步加大工作力度，认真贯彻落实省、市政府工作部署，坚持新发展理念，在巩固前期清欠工作成果的基础上，加强统筹协调和督促指导，按照“属地管理、分级负责，谁主管谁负责”的原则，依靠法治化、市场化办法并适当运用行政手段，不断健全防范和化解拖欠中小企业账款长效机制，切实保护中小企业合法权益。一是强化政府投资项目和预算审核，从源头预防和化解施欠问题。二是严格落实《保障中小企业款项支付条例》。广泛组织机关、事业单位、国有企业、大型企业、协会商会、相关岗位工作人员学习条例，提高业务人员依法履职能力，严格执行《支付条例》各项规定和要求。三是坚持多措并举，千方百计防范和化解后续拖欠问题。落实属地责任，对双方存在较大分歧、难以通过行政手段有效解决的欠款，推动运用法律手段加快解决。对新发现的欠款，督促拖欠主体限期完成清偿。</w:t>
      </w:r>
    </w:p>
    <w:p w:rsidR="0042244E" w:rsidRDefault="0042244E" w:rsidP="00AD58D1">
      <w:pPr>
        <w:spacing w:line="560" w:lineRule="exact"/>
        <w:rPr>
          <w:rFonts w:ascii="仿宋_GB2312" w:eastAsia="仿宋_GB2312"/>
          <w:sz w:val="32"/>
          <w:szCs w:val="32"/>
        </w:rPr>
      </w:pPr>
    </w:p>
    <w:p w:rsidR="0042244E" w:rsidRPr="00AD58D1" w:rsidRDefault="0042244E" w:rsidP="0005794E">
      <w:pPr>
        <w:spacing w:line="560" w:lineRule="exact"/>
        <w:rPr>
          <w:rFonts w:ascii="仿宋_GB2312" w:eastAsia="仿宋_GB2312"/>
          <w:sz w:val="32"/>
          <w:szCs w:val="32"/>
        </w:rPr>
      </w:pPr>
    </w:p>
    <w:p w:rsidR="0042244E" w:rsidRDefault="0042244E" w:rsidP="0005794E">
      <w:pPr>
        <w:spacing w:line="560" w:lineRule="exact"/>
        <w:ind w:firstLineChars="1650" w:firstLine="5280"/>
        <w:rPr>
          <w:rFonts w:ascii="仿宋_GB2312" w:eastAsia="仿宋_GB2312"/>
          <w:sz w:val="32"/>
          <w:szCs w:val="32"/>
        </w:rPr>
      </w:pPr>
      <w:r>
        <w:rPr>
          <w:rFonts w:ascii="仿宋_GB2312" w:eastAsia="仿宋_GB2312" w:hint="eastAsia"/>
          <w:sz w:val="32"/>
          <w:szCs w:val="32"/>
        </w:rPr>
        <w:t>滦平县人民政府</w:t>
      </w:r>
    </w:p>
    <w:p w:rsidR="0042244E" w:rsidRDefault="0042244E" w:rsidP="0005794E">
      <w:pPr>
        <w:spacing w:line="560" w:lineRule="exact"/>
        <w:ind w:firstLineChars="1600" w:firstLine="5120"/>
        <w:rPr>
          <w:rFonts w:ascii="仿宋_GB2312" w:eastAsia="仿宋_GB2312"/>
          <w:sz w:val="32"/>
          <w:szCs w:val="32"/>
        </w:rPr>
      </w:pPr>
      <w:r>
        <w:rPr>
          <w:rFonts w:ascii="仿宋_GB2312" w:eastAsia="仿宋_GB2312"/>
          <w:sz w:val="32"/>
          <w:szCs w:val="32"/>
        </w:rPr>
        <w:t>2023</w:t>
      </w:r>
      <w:r>
        <w:rPr>
          <w:rFonts w:ascii="仿宋_GB2312" w:eastAsia="仿宋_GB2312" w:hint="eastAsia"/>
          <w:sz w:val="32"/>
          <w:szCs w:val="32"/>
        </w:rPr>
        <w:t>年</w:t>
      </w:r>
      <w:r>
        <w:rPr>
          <w:rFonts w:ascii="仿宋_GB2312" w:eastAsia="仿宋_GB2312"/>
          <w:sz w:val="32"/>
          <w:szCs w:val="32"/>
        </w:rPr>
        <w:t>7</w:t>
      </w:r>
      <w:r>
        <w:rPr>
          <w:rFonts w:ascii="仿宋_GB2312" w:eastAsia="仿宋_GB2312" w:hint="eastAsia"/>
          <w:sz w:val="32"/>
          <w:szCs w:val="32"/>
        </w:rPr>
        <w:t>月</w:t>
      </w:r>
      <w:r>
        <w:rPr>
          <w:rFonts w:ascii="仿宋_GB2312" w:eastAsia="仿宋_GB2312"/>
          <w:sz w:val="32"/>
          <w:szCs w:val="32"/>
        </w:rPr>
        <w:t>27</w:t>
      </w:r>
      <w:r>
        <w:rPr>
          <w:rFonts w:ascii="仿宋_GB2312" w:eastAsia="仿宋_GB2312" w:hint="eastAsia"/>
          <w:sz w:val="32"/>
          <w:szCs w:val="32"/>
        </w:rPr>
        <w:t>日</w:t>
      </w: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p>
    <w:p w:rsidR="0042244E" w:rsidRDefault="0042244E" w:rsidP="0005794E">
      <w:pPr>
        <w:spacing w:line="560" w:lineRule="exact"/>
        <w:rPr>
          <w:rFonts w:ascii="仿宋_GB2312" w:eastAsia="仿宋_GB2312"/>
          <w:sz w:val="32"/>
          <w:szCs w:val="32"/>
        </w:rPr>
      </w:pPr>
      <w:r>
        <w:rPr>
          <w:rFonts w:ascii="仿宋_GB2312" w:eastAsia="仿宋_GB2312" w:hint="eastAsia"/>
          <w:sz w:val="32"/>
          <w:szCs w:val="32"/>
        </w:rPr>
        <w:t>领导签发：</w:t>
      </w:r>
    </w:p>
    <w:p w:rsidR="0042244E" w:rsidRDefault="0042244E" w:rsidP="0005794E">
      <w:pPr>
        <w:spacing w:line="560" w:lineRule="exact"/>
        <w:rPr>
          <w:rFonts w:ascii="仿宋_GB2312" w:eastAsia="仿宋_GB2312"/>
          <w:sz w:val="32"/>
          <w:szCs w:val="32"/>
        </w:rPr>
      </w:pPr>
      <w:r>
        <w:rPr>
          <w:rFonts w:ascii="仿宋_GB2312" w:eastAsia="仿宋_GB2312" w:hint="eastAsia"/>
          <w:sz w:val="32"/>
          <w:szCs w:val="32"/>
        </w:rPr>
        <w:t>联系人及电话：赵静</w:t>
      </w:r>
      <w:r>
        <w:rPr>
          <w:rFonts w:ascii="仿宋_GB2312" w:eastAsia="仿宋_GB2312"/>
          <w:sz w:val="32"/>
          <w:szCs w:val="32"/>
        </w:rPr>
        <w:t xml:space="preserve"> 8581301</w:t>
      </w:r>
    </w:p>
    <w:p w:rsidR="0042244E" w:rsidRPr="0005794E" w:rsidRDefault="0042244E" w:rsidP="0005794E">
      <w:pPr>
        <w:spacing w:line="560" w:lineRule="exact"/>
        <w:rPr>
          <w:rFonts w:ascii="仿宋_GB2312" w:eastAsia="仿宋_GB2312"/>
          <w:sz w:val="32"/>
          <w:szCs w:val="32"/>
        </w:rPr>
      </w:pPr>
      <w:r>
        <w:rPr>
          <w:rFonts w:ascii="仿宋_GB2312" w:eastAsia="仿宋_GB2312" w:hint="eastAsia"/>
          <w:sz w:val="32"/>
          <w:szCs w:val="32"/>
        </w:rPr>
        <w:t>抄报：市政府办公室，市政协提案委员会</w:t>
      </w:r>
    </w:p>
    <w:sectPr w:rsidR="0042244E" w:rsidRPr="0005794E" w:rsidSect="00F646E5">
      <w:headerReference w:type="default" r:id="rId6"/>
      <w:footerReference w:type="default" r:id="rId7"/>
      <w:pgSz w:w="11906" w:h="16838"/>
      <w:pgMar w:top="1327" w:right="1803" w:bottom="1327" w:left="1803" w:header="851" w:footer="992"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44E" w:rsidRDefault="0042244E" w:rsidP="00F646E5">
      <w:r>
        <w:separator/>
      </w:r>
    </w:p>
  </w:endnote>
  <w:endnote w:type="continuationSeparator" w:id="0">
    <w:p w:rsidR="0042244E" w:rsidRDefault="0042244E" w:rsidP="00F646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44E" w:rsidRDefault="0042244E">
    <w:pPr>
      <w:pStyle w:val="Footer"/>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rRw08wBAACnAwAADgAAAGRycy9lMm9Eb2MueG1srVPNjtMwEL4j8Q6W&#10;7zRpD6hE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n5G86csPTgl+/fLj9+XX5+Zcsk&#10;Tx+woqqHQHVxuPMDLc0cRwom1kMLNn2JD6M8iXu+iquGyGS6tF6t1yWlJOVmh/CLx+sBML5V3rJk&#10;1Bzo9bKo4vQe41g6l6Ruzt9rY/ILGvdXgDDHiMorMN1OTMaJkxWH/TDR2/vmTOx6WoOaO9p6zsw7&#10;RyqnjZkNmI39bBwD6EOXVyp1x3B7jDRSnjR1GGGJYXLo/TLXadfSgvzp56rH/2v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tHDTzAEAAKcDAAAOAAAAAAAAAAEAIAAAAB4BAABkcnMvZTJv&#10;RG9jLnhtbFBLBQYAAAAABgAGAFkBAABcBQAAAAA=&#10;" filled="f" stroked="f">
          <v:textbox style="mso-fit-shape-to-text:t" inset="0,0,0,0">
            <w:txbxContent>
              <w:p w:rsidR="0042244E" w:rsidRDefault="0042244E">
                <w:pPr>
                  <w:snapToGrid w:val="0"/>
                  <w:rPr>
                    <w:rFonts w:ascii="宋体"/>
                    <w:sz w:val="24"/>
                  </w:rPr>
                </w:pPr>
                <w:r>
                  <w:rPr>
                    <w:rFonts w:ascii="宋体" w:hAnsi="宋体"/>
                    <w:sz w:val="24"/>
                  </w:rPr>
                  <w:fldChar w:fldCharType="begin"/>
                </w:r>
                <w:r>
                  <w:rPr>
                    <w:rFonts w:ascii="宋体" w:hAnsi="宋体"/>
                    <w:sz w:val="24"/>
                  </w:rPr>
                  <w:instrText xml:space="preserve"> PAGE  \* MERGEFORMAT </w:instrText>
                </w:r>
                <w:r>
                  <w:rPr>
                    <w:rFonts w:ascii="宋体" w:hAnsi="宋体"/>
                    <w:sz w:val="24"/>
                  </w:rPr>
                  <w:fldChar w:fldCharType="separate"/>
                </w:r>
                <w:r w:rsidRPr="00AD58D1">
                  <w:rPr>
                    <w:noProof/>
                  </w:rPr>
                  <w:t>1</w:t>
                </w:r>
                <w:r>
                  <w:rPr>
                    <w:rFonts w:ascii="宋体" w:hAnsi="宋体"/>
                    <w:sz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44E" w:rsidRDefault="0042244E" w:rsidP="00F646E5">
      <w:r>
        <w:separator/>
      </w:r>
    </w:p>
  </w:footnote>
  <w:footnote w:type="continuationSeparator" w:id="0">
    <w:p w:rsidR="0042244E" w:rsidRDefault="0042244E" w:rsidP="00F646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44E" w:rsidRDefault="0042244E">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zI1NjE2ZDczNjg1MzZjNzY3ODM2NWIzNjE4NDFmNTAifQ=="/>
  </w:docVars>
  <w:rsids>
    <w:rsidRoot w:val="1BD03170"/>
    <w:rsid w:val="0005794E"/>
    <w:rsid w:val="00075BC8"/>
    <w:rsid w:val="00166536"/>
    <w:rsid w:val="003D3BF4"/>
    <w:rsid w:val="0042244E"/>
    <w:rsid w:val="00543CAF"/>
    <w:rsid w:val="005E7687"/>
    <w:rsid w:val="007C185E"/>
    <w:rsid w:val="009047C7"/>
    <w:rsid w:val="00AD58D1"/>
    <w:rsid w:val="00BD0E13"/>
    <w:rsid w:val="00C91775"/>
    <w:rsid w:val="00CC0349"/>
    <w:rsid w:val="00CC5455"/>
    <w:rsid w:val="00F11497"/>
    <w:rsid w:val="00F40769"/>
    <w:rsid w:val="00F646E5"/>
    <w:rsid w:val="00FA4E19"/>
    <w:rsid w:val="1BD03170"/>
    <w:rsid w:val="37F90FEA"/>
    <w:rsid w:val="4DAD20F3"/>
    <w:rsid w:val="4FAF2F9E"/>
    <w:rsid w:val="54196C70"/>
    <w:rsid w:val="57CE7E90"/>
    <w:rsid w:val="608A358F"/>
    <w:rsid w:val="678F190B"/>
    <w:rsid w:val="6B607F4C"/>
    <w:rsid w:val="77D05F9B"/>
    <w:rsid w:val="7CF27F6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Title"/>
    <w:qFormat/>
    <w:rsid w:val="00F646E5"/>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9"/>
    <w:qFormat/>
    <w:rsid w:val="00F646E5"/>
    <w:pPr>
      <w:spacing w:before="240" w:after="60"/>
      <w:jc w:val="center"/>
      <w:outlineLvl w:val="0"/>
    </w:pPr>
    <w:rPr>
      <w:rFonts w:ascii="Cambria" w:hAnsi="Cambria"/>
      <w:b/>
      <w:bCs/>
      <w:kern w:val="0"/>
      <w:sz w:val="32"/>
      <w:szCs w:val="32"/>
    </w:rPr>
  </w:style>
  <w:style w:type="character" w:customStyle="1" w:styleId="TitleChar">
    <w:name w:val="Title Char"/>
    <w:basedOn w:val="DefaultParagraphFont"/>
    <w:link w:val="Title"/>
    <w:uiPriority w:val="99"/>
    <w:locked/>
    <w:rsid w:val="00F646E5"/>
    <w:rPr>
      <w:rFonts w:ascii="Cambria" w:hAnsi="Cambria" w:cs="Times New Roman"/>
      <w:b/>
      <w:bCs/>
      <w:sz w:val="32"/>
      <w:szCs w:val="32"/>
    </w:rPr>
  </w:style>
  <w:style w:type="paragraph" w:styleId="Footer">
    <w:name w:val="footer"/>
    <w:basedOn w:val="Normal"/>
    <w:link w:val="FooterChar"/>
    <w:uiPriority w:val="99"/>
    <w:rsid w:val="00F646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646E5"/>
    <w:rPr>
      <w:rFonts w:ascii="Times New Roman" w:hAnsi="Times New Roman" w:cs="Times New Roman"/>
      <w:sz w:val="18"/>
      <w:szCs w:val="18"/>
    </w:rPr>
  </w:style>
  <w:style w:type="paragraph" w:styleId="Header">
    <w:name w:val="header"/>
    <w:basedOn w:val="Normal"/>
    <w:link w:val="HeaderChar"/>
    <w:uiPriority w:val="99"/>
    <w:rsid w:val="00F646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646E5"/>
    <w:rPr>
      <w:rFonts w:ascii="Times New Roman" w:hAnsi="Times New Roman" w:cs="Times New Roman"/>
      <w:sz w:val="18"/>
      <w:szCs w:val="18"/>
    </w:rPr>
  </w:style>
  <w:style w:type="table" w:styleId="TableGrid">
    <w:name w:val="Table Grid"/>
    <w:basedOn w:val="TableNormal"/>
    <w:uiPriority w:val="99"/>
    <w:rsid w:val="00F646E5"/>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F646E5"/>
    <w:rPr>
      <w:rFonts w:cs="Times New Roman"/>
    </w:rPr>
  </w:style>
  <w:style w:type="paragraph" w:customStyle="1" w:styleId="PlainText1">
    <w:name w:val="Plain Text1"/>
    <w:basedOn w:val="Normal"/>
    <w:next w:val="index91"/>
    <w:uiPriority w:val="99"/>
    <w:rsid w:val="00F646E5"/>
    <w:rPr>
      <w:rFonts w:ascii="宋体" w:hAnsi="Courier New"/>
    </w:rPr>
  </w:style>
  <w:style w:type="paragraph" w:customStyle="1" w:styleId="index91">
    <w:name w:val="index 91"/>
    <w:basedOn w:val="Normal"/>
    <w:next w:val="Normal"/>
    <w:uiPriority w:val="99"/>
    <w:rsid w:val="00F646E5"/>
    <w:pPr>
      <w:ind w:leftChars="1600" w:left="1600"/>
    </w:pPr>
  </w:style>
  <w:style w:type="paragraph" w:styleId="Date">
    <w:name w:val="Date"/>
    <w:basedOn w:val="Normal"/>
    <w:next w:val="Normal"/>
    <w:link w:val="DateChar"/>
    <w:uiPriority w:val="99"/>
    <w:rsid w:val="00543CAF"/>
    <w:pPr>
      <w:ind w:leftChars="2500" w:left="100"/>
    </w:pPr>
  </w:style>
  <w:style w:type="character" w:customStyle="1" w:styleId="DateChar">
    <w:name w:val="Date Char"/>
    <w:basedOn w:val="DefaultParagraphFont"/>
    <w:link w:val="Date"/>
    <w:uiPriority w:val="99"/>
    <w:semiHidden/>
    <w:locked/>
    <w:rsid w:val="00F11497"/>
    <w:rPr>
      <w:rFonts w:ascii="Times New Roman" w:hAnsi="Times New Roman" w:cs="Times New Roman"/>
      <w:sz w:val="24"/>
      <w:szCs w:val="24"/>
    </w:rPr>
  </w:style>
  <w:style w:type="paragraph" w:styleId="ListParagraph">
    <w:name w:val="List Paragraph"/>
    <w:basedOn w:val="Normal"/>
    <w:uiPriority w:val="99"/>
    <w:qFormat/>
    <w:rsid w:val="0005794E"/>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Pages>
  <Words>208</Words>
  <Characters>1186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admin</cp:lastModifiedBy>
  <cp:revision>5</cp:revision>
  <cp:lastPrinted>2023-07-27T02:49:00Z</cp:lastPrinted>
  <dcterms:created xsi:type="dcterms:W3CDTF">2023-04-10T07:43:00Z</dcterms:created>
  <dcterms:modified xsi:type="dcterms:W3CDTF">2023-07-27T02:49:00Z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930FF668F9D54717A5413F612EEC19C5_13</vt:lpwstr>
  </property>
</Properties>
</file>