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3EDFC">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eastAsia" w:eastAsia="仿宋_GB2312"/>
          <w:sz w:val="32"/>
          <w:szCs w:val="32"/>
          <w:lang w:val="en-US" w:eastAsia="zh-CN"/>
        </w:rPr>
      </w:pPr>
    </w:p>
    <w:p w14:paraId="622228CA">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eastAsia" w:eastAsia="仿宋_GB2312"/>
          <w:sz w:val="32"/>
          <w:szCs w:val="32"/>
          <w:lang w:val="en-US" w:eastAsia="zh-CN"/>
        </w:rPr>
      </w:pPr>
    </w:p>
    <w:p w14:paraId="04CC817C">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default"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442238BF">
      <w:pPr>
        <w:keepNext w:val="0"/>
        <w:keepLines w:val="0"/>
        <w:pageBreakBefore w:val="0"/>
        <w:widowControl w:val="0"/>
        <w:kinsoku/>
        <w:wordWrap w:val="0"/>
        <w:overflowPunct/>
        <w:topLinePunct w:val="0"/>
        <w:autoSpaceDE/>
        <w:autoSpaceDN/>
        <w:bidi w:val="0"/>
        <w:adjustRightInd/>
        <w:snapToGrid/>
        <w:spacing w:line="536" w:lineRule="atLeast"/>
        <w:ind w:right="64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 xml:space="preserve">A       </w:t>
      </w:r>
    </w:p>
    <w:p w14:paraId="4239A9FE">
      <w:pPr>
        <w:keepNext w:val="0"/>
        <w:keepLines w:val="0"/>
        <w:pageBreakBefore w:val="0"/>
        <w:widowControl w:val="0"/>
        <w:kinsoku/>
        <w:wordWrap w:val="0"/>
        <w:overflowPunct/>
        <w:topLinePunct w:val="0"/>
        <w:autoSpaceDE/>
        <w:autoSpaceDN/>
        <w:bidi w:val="0"/>
        <w:adjustRightInd/>
        <w:snapToGrid/>
        <w:spacing w:line="536" w:lineRule="atLeas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周培承办字〔2025〕1</w:t>
      </w:r>
      <w:r>
        <w:rPr>
          <w:rFonts w:hint="eastAsia" w:ascii="仿宋_GB2312" w:hAnsi="仿宋_GB2312" w:eastAsia="仿宋_GB2312" w:cs="仿宋_GB2312"/>
          <w:sz w:val="32"/>
          <w:szCs w:val="32"/>
        </w:rPr>
        <w:t>号</w:t>
      </w:r>
      <w:r>
        <w:rPr>
          <w:rFonts w:hint="eastAsia" w:ascii="仿宋_GB2312" w:hAnsi="仿宋_GB2312" w:eastAsia="仿宋_GB2312" w:cs="仿宋_GB2312"/>
          <w:sz w:val="15"/>
          <w:szCs w:val="15"/>
          <w:lang w:val="en-US" w:eastAsia="zh-CN"/>
        </w:rPr>
        <w:t xml:space="preserve"> </w:t>
      </w:r>
    </w:p>
    <w:p w14:paraId="6176B801">
      <w:pPr>
        <w:keepNext w:val="0"/>
        <w:keepLines w:val="0"/>
        <w:pageBreakBefore w:val="0"/>
        <w:widowControl w:val="0"/>
        <w:kinsoku/>
        <w:wordWrap/>
        <w:overflowPunct/>
        <w:topLinePunct w:val="0"/>
        <w:autoSpaceDE/>
        <w:autoSpaceDN/>
        <w:bidi w:val="0"/>
        <w:adjustRightInd/>
        <w:snapToGrid/>
        <w:spacing w:line="536" w:lineRule="atLeast"/>
        <w:ind w:firstLine="640" w:firstLineChars="200"/>
        <w:jc w:val="right"/>
        <w:textAlignment w:val="auto"/>
        <w:rPr>
          <w:rFonts w:hint="eastAsia" w:ascii="仿宋_GB2312" w:hAnsi="仿宋_GB2312" w:eastAsia="仿宋_GB2312" w:cs="仿宋_GB2312"/>
          <w:sz w:val="32"/>
          <w:szCs w:val="32"/>
          <w:lang w:val="en-US" w:eastAsia="zh-CN"/>
        </w:rPr>
      </w:pPr>
    </w:p>
    <w:p w14:paraId="70A5607F">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default" w:ascii="Calibri" w:hAnsi="Calibri" w:eastAsia="方正小标宋简体" w:cs="Times New Roman"/>
          <w:snapToGrid/>
          <w:kern w:val="2"/>
          <w:sz w:val="44"/>
          <w:szCs w:val="44"/>
          <w:highlight w:val="none"/>
          <w:lang w:val="en-US" w:eastAsia="zh-CN"/>
        </w:rPr>
      </w:pPr>
      <w:r>
        <w:rPr>
          <w:rFonts w:hint="eastAsia" w:ascii="Calibri" w:hAnsi="Calibri" w:eastAsia="方正小标宋简体" w:cs="Times New Roman"/>
          <w:snapToGrid/>
          <w:kern w:val="2"/>
          <w:sz w:val="44"/>
          <w:szCs w:val="44"/>
          <w:highlight w:val="none"/>
          <w:lang w:val="en-US" w:eastAsia="zh-CN"/>
        </w:rPr>
        <w:t>河北承德周台子农村实用人才培训中心</w:t>
      </w:r>
    </w:p>
    <w:p w14:paraId="4B9F41F9">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eastAsia" w:ascii="Calibri" w:hAnsi="Calibri" w:eastAsia="方正小标宋简体" w:cs="Times New Roman"/>
          <w:snapToGrid/>
          <w:kern w:val="2"/>
          <w:sz w:val="44"/>
          <w:szCs w:val="44"/>
          <w:highlight w:val="none"/>
          <w:lang w:val="en-US" w:eastAsia="zh-CN"/>
        </w:rPr>
      </w:pPr>
      <w:r>
        <w:rPr>
          <w:rFonts w:hint="eastAsia" w:ascii="Calibri" w:hAnsi="Calibri" w:eastAsia="方正小标宋简体" w:cs="Times New Roman"/>
          <w:snapToGrid/>
          <w:kern w:val="2"/>
          <w:sz w:val="44"/>
          <w:szCs w:val="44"/>
          <w:highlight w:val="none"/>
          <w:lang w:val="en-US" w:eastAsia="zh-CN"/>
        </w:rPr>
        <w:t>对滦平县第十七届人民代表大会</w:t>
      </w:r>
    </w:p>
    <w:p w14:paraId="48CF3798">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eastAsia" w:ascii="Calibri" w:hAnsi="Calibri" w:eastAsia="方正小标宋简体" w:cs="Times New Roman"/>
          <w:snapToGrid/>
          <w:kern w:val="2"/>
          <w:sz w:val="44"/>
          <w:szCs w:val="44"/>
          <w:highlight w:val="none"/>
          <w:lang w:eastAsia="zh-CN"/>
        </w:rPr>
      </w:pPr>
      <w:r>
        <w:rPr>
          <w:rFonts w:hint="eastAsia" w:ascii="Calibri" w:hAnsi="Calibri" w:eastAsia="方正小标宋简体" w:cs="Times New Roman"/>
          <w:snapToGrid/>
          <w:kern w:val="2"/>
          <w:sz w:val="44"/>
          <w:szCs w:val="44"/>
          <w:highlight w:val="none"/>
          <w:lang w:val="en-US" w:eastAsia="zh-CN"/>
        </w:rPr>
        <w:t>第五次会议</w:t>
      </w:r>
      <w:r>
        <w:rPr>
          <w:rFonts w:hint="eastAsia" w:ascii="方正小标宋简体" w:hAnsi="方正小标宋简体" w:eastAsia="方正小标宋简体" w:cs="方正小标宋简体"/>
          <w:snapToGrid/>
          <w:kern w:val="2"/>
          <w:sz w:val="44"/>
          <w:szCs w:val="44"/>
          <w:highlight w:val="none"/>
          <w:lang w:val="en-US" w:eastAsia="zh-CN"/>
        </w:rPr>
        <w:t>第139</w:t>
      </w:r>
      <w:r>
        <w:rPr>
          <w:rFonts w:hint="eastAsia" w:ascii="Calibri" w:hAnsi="Calibri" w:eastAsia="方正小标宋简体" w:cs="Times New Roman"/>
          <w:snapToGrid/>
          <w:kern w:val="2"/>
          <w:sz w:val="44"/>
          <w:szCs w:val="44"/>
          <w:highlight w:val="none"/>
          <w:lang w:val="en-US" w:eastAsia="zh-CN"/>
        </w:rPr>
        <w:t>号建议</w:t>
      </w:r>
      <w:r>
        <w:rPr>
          <w:rFonts w:hint="eastAsia" w:ascii="Calibri" w:hAnsi="Calibri" w:eastAsia="方正小标宋简体" w:cs="Times New Roman"/>
          <w:snapToGrid/>
          <w:kern w:val="2"/>
          <w:sz w:val="44"/>
          <w:szCs w:val="44"/>
          <w:highlight w:val="none"/>
          <w:lang w:eastAsia="zh-CN"/>
        </w:rPr>
        <w:t>的答复</w:t>
      </w:r>
    </w:p>
    <w:p w14:paraId="01CA3B4E">
      <w:pPr>
        <w:keepNext w:val="0"/>
        <w:keepLines w:val="0"/>
        <w:pageBreakBefore w:val="0"/>
        <w:topLinePunct w:val="0"/>
        <w:bidi w:val="0"/>
        <w:spacing w:line="536" w:lineRule="atLeast"/>
        <w:rPr>
          <w:rFonts w:ascii="Arial"/>
          <w:sz w:val="21"/>
        </w:rPr>
      </w:pPr>
    </w:p>
    <w:p w14:paraId="11BAE21D">
      <w:pPr>
        <w:keepNext w:val="0"/>
        <w:keepLines w:val="0"/>
        <w:pageBreakBefore w:val="0"/>
        <w:topLinePunct w:val="0"/>
        <w:bidi w:val="0"/>
        <w:spacing w:line="536" w:lineRule="atLeast"/>
        <w:rPr>
          <w:rFonts w:ascii="Arial"/>
          <w:sz w:val="21"/>
        </w:rPr>
      </w:pPr>
    </w:p>
    <w:p w14:paraId="5CCF0FAB">
      <w:pPr>
        <w:pStyle w:val="2"/>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textAlignment w:val="baseline"/>
        <w:rPr>
          <w:spacing w:val="2"/>
          <w:sz w:val="32"/>
          <w:szCs w:val="32"/>
        </w:rPr>
      </w:pPr>
      <w:r>
        <w:rPr>
          <w:rFonts w:hint="eastAsia"/>
          <w:sz w:val="32"/>
          <w:szCs w:val="32"/>
          <w:lang w:val="en-US" w:eastAsia="zh-CN"/>
        </w:rPr>
        <w:t>薛俊如</w:t>
      </w:r>
      <w:r>
        <w:rPr>
          <w:spacing w:val="2"/>
          <w:sz w:val="32"/>
          <w:szCs w:val="32"/>
        </w:rPr>
        <w:t>代表：</w:t>
      </w:r>
    </w:p>
    <w:p w14:paraId="34283EDA">
      <w:pPr>
        <w:pStyle w:val="2"/>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您（们）提出的关于“周台子基层党建展训中心”的建议收悉，现答复如下：</w:t>
      </w:r>
    </w:p>
    <w:p w14:paraId="3F299073">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周台子村原有党建长廊楼房一栋，2019年村里计划对该楼房进行改造，建设一个党建馆。滦平县委、县政府结合周台子村乡村振兴示范片区建设情况，经与周台子村党委深入沟通谋划，研究决定将村内原有党建长廊进行改造升级，将其列为周台子村乡村振兴示范片区规划建设重点任务。2020年9月14日，经滦平县人民政府第十六届第九十四次常务会议确定河北承德周台子农村实用人才培训中心牵头负责，对基层党建展训中心布展厅进行规划设计。</w:t>
      </w:r>
    </w:p>
    <w:p w14:paraId="7CBF6702">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一、项目基本情况</w:t>
      </w:r>
    </w:p>
    <w:p w14:paraId="6DFE3F07">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default"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1.项目总投资：2098万元；2.项目规模和内容。</w:t>
      </w:r>
    </w:p>
    <w:p w14:paraId="79182810">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展厅总面积为5800平方米，分为展示功能区和培训功能区，其中，一至三层西侧为展示功能区，一层东侧部分为生态农家展销功能区，二层东侧部分为培训功能区（包括8间实景体验教室和3间大教室），三层东侧部分为临时展区。</w:t>
      </w:r>
    </w:p>
    <w:p w14:paraId="40345FD3">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展训中心整体以落实党对农村基层党建工作的有关要求和严肃党内政治生活为设计主线，以周台子村通过党建引领乡村发展，推动乡村振兴的生动实践为基础，采取展、训结合的方式，进行党史教育和基层党建成果展示。</w:t>
      </w:r>
    </w:p>
    <w:p w14:paraId="72937292">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二、项目进展</w:t>
      </w:r>
    </w:p>
    <w:p w14:paraId="5ED9F6D4">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目前，内部装修布展已完成一楼序厅，一至三楼展区顶面造型、隔墙造型；一至三楼主管道、支管、喷淋、消防栓等消防工程；强电、弱电、桥架等综合布线工程。</w:t>
      </w:r>
    </w:p>
    <w:p w14:paraId="419C397E">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三、下一步工作</w:t>
      </w:r>
    </w:p>
    <w:p w14:paraId="093F3016">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培训中心已将基层党建展训中心项目列入县财政基金项目库，下一步将积极筹措项目资金推动项目后续建设。</w:t>
      </w:r>
    </w:p>
    <w:p w14:paraId="11C26E5A">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2338" w:firstLineChars="700"/>
        <w:textAlignment w:val="baseline"/>
        <w:rPr>
          <w:rFonts w:hint="eastAsia"/>
          <w:spacing w:val="7"/>
          <w:sz w:val="32"/>
          <w:szCs w:val="32"/>
          <w:lang w:val="en-US" w:eastAsia="zh-CN"/>
        </w:rPr>
      </w:pPr>
    </w:p>
    <w:p w14:paraId="25D06A3B">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2338" w:firstLineChars="700"/>
        <w:textAlignment w:val="baseline"/>
        <w:rPr>
          <w:rFonts w:hint="eastAsia"/>
          <w:spacing w:val="7"/>
          <w:sz w:val="32"/>
          <w:szCs w:val="32"/>
          <w:lang w:val="en-US" w:eastAsia="zh-CN"/>
        </w:rPr>
      </w:pPr>
      <w:r>
        <w:rPr>
          <w:rFonts w:hint="eastAsia"/>
          <w:spacing w:val="7"/>
          <w:sz w:val="32"/>
          <w:szCs w:val="32"/>
          <w:lang w:val="en-US" w:eastAsia="zh-CN"/>
        </w:rPr>
        <w:t>河北承德周台子农村实用人才培训中心</w:t>
      </w:r>
    </w:p>
    <w:p w14:paraId="25C896C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4530" w:firstLineChars="1500"/>
        <w:textAlignment w:val="baseline"/>
        <w:rPr>
          <w:sz w:val="32"/>
          <w:szCs w:val="32"/>
        </w:rPr>
      </w:pPr>
      <w:r>
        <w:rPr>
          <w:rFonts w:hint="eastAsia"/>
          <w:spacing w:val="-9"/>
          <w:sz w:val="32"/>
          <w:szCs w:val="32"/>
          <w:lang w:val="en-US" w:eastAsia="zh-CN"/>
        </w:rPr>
        <w:t>2025年6月10日</w:t>
      </w:r>
    </w:p>
    <w:p w14:paraId="2234E5DF">
      <w:pPr>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rFonts w:ascii="Arial"/>
          <w:sz w:val="32"/>
          <w:szCs w:val="32"/>
        </w:rPr>
      </w:pPr>
    </w:p>
    <w:p w14:paraId="3BD0A1B0">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z w:val="32"/>
          <w:szCs w:val="32"/>
        </w:rPr>
      </w:pPr>
      <w:r>
        <w:rPr>
          <w:spacing w:val="7"/>
          <w:sz w:val="32"/>
          <w:szCs w:val="32"/>
        </w:rPr>
        <w:t>领导签发：</w:t>
      </w:r>
    </w:p>
    <w:p w14:paraId="0FC8BD2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rFonts w:hint="default" w:eastAsia="FangSong_GB2312"/>
          <w:sz w:val="32"/>
          <w:szCs w:val="32"/>
          <w:lang w:val="en-US" w:eastAsia="zh-CN"/>
        </w:rPr>
      </w:pPr>
      <w:r>
        <w:rPr>
          <w:spacing w:val="6"/>
          <w:sz w:val="32"/>
          <w:szCs w:val="32"/>
        </w:rPr>
        <w:t>联系人及电话：</w:t>
      </w:r>
      <w:r>
        <w:rPr>
          <w:rFonts w:hint="eastAsia"/>
          <w:spacing w:val="6"/>
          <w:sz w:val="32"/>
          <w:szCs w:val="32"/>
          <w:lang w:val="en-US" w:eastAsia="zh-CN"/>
        </w:rPr>
        <w:t xml:space="preserve">曲明 </w:t>
      </w:r>
      <w:r>
        <w:rPr>
          <w:rFonts w:hint="eastAsia" w:eastAsia="宋体"/>
          <w:lang w:val="en-US" w:eastAsia="zh-CN"/>
        </w:rPr>
        <w:t>13473140134</w:t>
      </w:r>
    </w:p>
    <w:p w14:paraId="2D34C06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pacing w:val="9"/>
          <w:sz w:val="32"/>
          <w:szCs w:val="32"/>
        </w:rPr>
      </w:pPr>
      <w:r>
        <w:rPr>
          <w:spacing w:val="9"/>
          <w:sz w:val="32"/>
          <w:szCs w:val="32"/>
        </w:rPr>
        <w:t>抄报：县人大选举任免代表工作委员会、县政府办公室</w:t>
      </w:r>
    </w:p>
    <w:p w14:paraId="0F5707DF">
      <w:pPr>
        <w:spacing w:line="0" w:lineRule="atLeast"/>
        <w:jc w:val="center"/>
        <w:rPr>
          <w:rFonts w:hint="eastAsia" w:ascii="方正小标宋简体" w:hAnsi="方正小标宋简体" w:eastAsia="方正小标宋简体" w:cs="方正小标宋简体"/>
          <w:b w:val="0"/>
          <w:bCs/>
          <w:sz w:val="44"/>
        </w:rPr>
      </w:pPr>
      <w:r>
        <w:rPr>
          <w:rFonts w:hint="eastAsia" w:ascii="方正小标宋简体" w:hAnsi="方正小标宋简体" w:eastAsia="方正小标宋简体" w:cs="方正小标宋简体"/>
          <w:b w:val="0"/>
          <w:bCs/>
          <w:sz w:val="44"/>
        </w:rPr>
        <w:t>走</w:t>
      </w:r>
      <w:r>
        <w:rPr>
          <w:rFonts w:hint="eastAsia" w:ascii="方正小标宋简体" w:hAnsi="方正小标宋简体" w:eastAsia="方正小标宋简体" w:cs="方正小标宋简体"/>
          <w:b w:val="0"/>
          <w:bCs/>
          <w:sz w:val="44"/>
          <w:lang w:bidi="ar-SA"/>
        </w:rPr>
        <w:t>访代表及征求意见专用卡</w:t>
      </w:r>
    </w:p>
    <w:tbl>
      <w:tblPr>
        <w:tblStyle w:val="6"/>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9"/>
        <w:gridCol w:w="722"/>
        <w:gridCol w:w="377"/>
        <w:gridCol w:w="1612"/>
        <w:gridCol w:w="1429"/>
        <w:gridCol w:w="114"/>
        <w:gridCol w:w="460"/>
        <w:gridCol w:w="1048"/>
        <w:gridCol w:w="74"/>
        <w:gridCol w:w="323"/>
        <w:gridCol w:w="1751"/>
      </w:tblGrid>
      <w:tr w14:paraId="742B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1DCC0A32">
            <w:pPr>
              <w:spacing w:line="440" w:lineRule="exact"/>
              <w:jc w:val="center"/>
              <w:rPr>
                <w:rFonts w:hint="eastAsia" w:ascii="仿宋_GB2312" w:eastAsia="仿宋_GB2312"/>
                <w:b/>
                <w:bCs/>
                <w:sz w:val="32"/>
                <w:lang w:val="en-US" w:eastAsia="zh-CN"/>
              </w:rPr>
            </w:pPr>
            <w:r>
              <w:rPr>
                <w:rFonts w:hint="eastAsia" w:ascii="仿宋_GB2312" w:eastAsia="仿宋_GB2312"/>
                <w:b/>
                <w:bCs/>
                <w:sz w:val="32"/>
                <w:lang w:val="en-US" w:eastAsia="zh-CN"/>
              </w:rPr>
              <w:t>代表姓名</w:t>
            </w:r>
          </w:p>
        </w:tc>
        <w:tc>
          <w:tcPr>
            <w:tcW w:w="3418" w:type="dxa"/>
            <w:gridSpan w:val="3"/>
            <w:tcBorders>
              <w:top w:val="single" w:color="auto" w:sz="4" w:space="0"/>
              <w:left w:val="single" w:color="auto" w:sz="4" w:space="0"/>
              <w:bottom w:val="single" w:color="auto" w:sz="4" w:space="0"/>
              <w:right w:val="single" w:color="auto" w:sz="4" w:space="0"/>
            </w:tcBorders>
            <w:noWrap w:val="0"/>
            <w:vAlign w:val="center"/>
          </w:tcPr>
          <w:p w14:paraId="71EA8984">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薛俊如</w:t>
            </w:r>
          </w:p>
        </w:tc>
        <w:tc>
          <w:tcPr>
            <w:tcW w:w="1622" w:type="dxa"/>
            <w:gridSpan w:val="3"/>
            <w:tcBorders>
              <w:top w:val="single" w:color="auto" w:sz="4" w:space="0"/>
              <w:left w:val="single" w:color="auto" w:sz="4" w:space="0"/>
              <w:bottom w:val="single" w:color="auto" w:sz="4" w:space="0"/>
              <w:right w:val="single" w:color="auto" w:sz="4" w:space="0"/>
            </w:tcBorders>
            <w:noWrap w:val="0"/>
            <w:vAlign w:val="center"/>
          </w:tcPr>
          <w:p w14:paraId="7B68765F">
            <w:pPr>
              <w:spacing w:line="440" w:lineRule="exact"/>
              <w:jc w:val="center"/>
              <w:rPr>
                <w:rFonts w:hint="eastAsia" w:ascii="仿宋_GB2312" w:eastAsia="仿宋_GB2312"/>
                <w:b/>
                <w:bCs/>
                <w:sz w:val="32"/>
                <w:lang w:val="en-US" w:eastAsia="zh-CN"/>
              </w:rPr>
            </w:pPr>
            <w:r>
              <w:rPr>
                <w:rFonts w:hint="eastAsia" w:ascii="仿宋_GB2312" w:eastAsia="仿宋_GB2312"/>
                <w:b/>
                <w:bCs/>
                <w:sz w:val="32"/>
                <w:lang w:val="en-US" w:eastAsia="zh-CN"/>
              </w:rPr>
              <w:t>建议编号</w:t>
            </w:r>
          </w:p>
        </w:tc>
        <w:tc>
          <w:tcPr>
            <w:tcW w:w="2148" w:type="dxa"/>
            <w:gridSpan w:val="3"/>
            <w:tcBorders>
              <w:top w:val="single" w:color="auto" w:sz="4" w:space="0"/>
              <w:left w:val="single" w:color="auto" w:sz="4" w:space="0"/>
              <w:bottom w:val="single" w:color="auto" w:sz="4" w:space="0"/>
              <w:right w:val="single" w:color="auto" w:sz="4" w:space="0"/>
            </w:tcBorders>
            <w:noWrap w:val="0"/>
            <w:vAlign w:val="center"/>
          </w:tcPr>
          <w:p w14:paraId="29CB5301">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139</w:t>
            </w:r>
          </w:p>
        </w:tc>
      </w:tr>
      <w:tr w14:paraId="663D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57BC0CD9">
            <w:pPr>
              <w:spacing w:line="440" w:lineRule="exact"/>
              <w:jc w:val="center"/>
              <w:rPr>
                <w:rFonts w:hint="eastAsia" w:ascii="仿宋_GB2312" w:eastAsia="仿宋_GB2312"/>
                <w:b/>
                <w:bCs/>
                <w:sz w:val="32"/>
              </w:rPr>
            </w:pPr>
            <w:r>
              <w:rPr>
                <w:rFonts w:hint="eastAsia" w:ascii="仿宋_GB2312" w:eastAsia="仿宋_GB2312"/>
                <w:b/>
                <w:bCs/>
                <w:sz w:val="32"/>
              </w:rPr>
              <w:t>通讯地址</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0273918">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张百湾镇周台子村</w:t>
            </w:r>
          </w:p>
        </w:tc>
      </w:tr>
      <w:tr w14:paraId="62A9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4E416E01">
            <w:pPr>
              <w:spacing w:line="440" w:lineRule="exact"/>
              <w:ind w:firstLine="157" w:firstLineChars="49"/>
              <w:rPr>
                <w:rFonts w:hint="eastAsia" w:ascii="仿宋_GB2312" w:eastAsia="仿宋_GB2312"/>
                <w:b/>
                <w:bCs/>
                <w:sz w:val="32"/>
              </w:rPr>
            </w:pPr>
            <w:r>
              <w:rPr>
                <w:rFonts w:hint="eastAsia" w:ascii="仿宋_GB2312" w:eastAsia="仿宋_GB2312"/>
                <w:b/>
                <w:bCs/>
                <w:sz w:val="32"/>
              </w:rPr>
              <w:t>建议内容</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B75CC89">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周台子基层党建展训中心</w:t>
            </w:r>
          </w:p>
        </w:tc>
      </w:tr>
      <w:tr w14:paraId="4B50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358C07B8">
            <w:pPr>
              <w:spacing w:line="440" w:lineRule="exact"/>
              <w:jc w:val="center"/>
              <w:rPr>
                <w:rFonts w:hint="eastAsia" w:ascii="仿宋_GB2312" w:eastAsia="仿宋_GB2312"/>
                <w:b/>
                <w:bCs/>
                <w:sz w:val="32"/>
              </w:rPr>
            </w:pPr>
            <w:r>
              <w:rPr>
                <w:rFonts w:hint="eastAsia" w:ascii="仿宋_GB2312" w:eastAsia="仿宋_GB2312"/>
                <w:b/>
                <w:bCs/>
                <w:sz w:val="32"/>
              </w:rPr>
              <w:t>承办单位</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7D44F5C">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河北承德周台子农村实用人才培训中心</w:t>
            </w:r>
          </w:p>
        </w:tc>
      </w:tr>
      <w:tr w14:paraId="638E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089450E6">
            <w:pPr>
              <w:spacing w:line="440" w:lineRule="exact"/>
              <w:jc w:val="center"/>
              <w:rPr>
                <w:rFonts w:hint="eastAsia" w:ascii="仿宋_GB2312" w:eastAsia="仿宋_GB2312"/>
                <w:b/>
                <w:bCs/>
                <w:sz w:val="32"/>
              </w:rPr>
            </w:pPr>
            <w:r>
              <w:rPr>
                <w:rFonts w:hint="eastAsia" w:ascii="仿宋_GB2312" w:eastAsia="仿宋_GB2312"/>
                <w:b/>
                <w:bCs/>
                <w:sz w:val="32"/>
              </w:rPr>
              <w:t>走访地点</w:t>
            </w:r>
          </w:p>
        </w:tc>
        <w:tc>
          <w:tcPr>
            <w:tcW w:w="3532" w:type="dxa"/>
            <w:gridSpan w:val="4"/>
            <w:tcBorders>
              <w:top w:val="single" w:color="auto" w:sz="4" w:space="0"/>
              <w:left w:val="single" w:color="auto" w:sz="4" w:space="0"/>
              <w:bottom w:val="single" w:color="auto" w:sz="4" w:space="0"/>
              <w:right w:val="single" w:color="auto" w:sz="4" w:space="0"/>
            </w:tcBorders>
            <w:noWrap w:val="0"/>
            <w:vAlign w:val="center"/>
          </w:tcPr>
          <w:p w14:paraId="1471072A">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张百湾镇周台子村</w:t>
            </w:r>
          </w:p>
        </w:tc>
        <w:tc>
          <w:tcPr>
            <w:tcW w:w="1582" w:type="dxa"/>
            <w:gridSpan w:val="3"/>
            <w:tcBorders>
              <w:top w:val="single" w:color="auto" w:sz="4" w:space="0"/>
              <w:left w:val="single" w:color="auto" w:sz="4" w:space="0"/>
              <w:bottom w:val="single" w:color="auto" w:sz="4" w:space="0"/>
              <w:right w:val="single" w:color="auto" w:sz="4" w:space="0"/>
            </w:tcBorders>
            <w:noWrap w:val="0"/>
            <w:vAlign w:val="center"/>
          </w:tcPr>
          <w:p w14:paraId="51545BDB">
            <w:pPr>
              <w:spacing w:line="440" w:lineRule="exact"/>
              <w:jc w:val="center"/>
              <w:rPr>
                <w:rFonts w:hint="eastAsia" w:ascii="仿宋_GB2312" w:eastAsia="仿宋_GB2312"/>
                <w:b/>
                <w:bCs/>
                <w:sz w:val="32"/>
              </w:rPr>
            </w:pPr>
            <w:r>
              <w:rPr>
                <w:rFonts w:hint="eastAsia" w:ascii="仿宋_GB2312" w:eastAsia="仿宋_GB2312"/>
                <w:b/>
                <w:bCs/>
                <w:sz w:val="32"/>
              </w:rPr>
              <w:t>走访时间</w:t>
            </w:r>
          </w:p>
        </w:tc>
        <w:tc>
          <w:tcPr>
            <w:tcW w:w="2074" w:type="dxa"/>
            <w:gridSpan w:val="2"/>
            <w:tcBorders>
              <w:top w:val="single" w:color="auto" w:sz="4" w:space="0"/>
              <w:left w:val="single" w:color="auto" w:sz="4" w:space="0"/>
              <w:bottom w:val="single" w:color="auto" w:sz="4" w:space="0"/>
              <w:right w:val="single" w:color="auto" w:sz="4" w:space="0"/>
            </w:tcBorders>
            <w:noWrap w:val="0"/>
            <w:vAlign w:val="center"/>
          </w:tcPr>
          <w:p w14:paraId="31FC4433">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2025.06.1</w:t>
            </w:r>
            <w:bookmarkStart w:id="0" w:name="_GoBack"/>
            <w:bookmarkEnd w:id="0"/>
            <w:r>
              <w:rPr>
                <w:rFonts w:hint="eastAsia" w:ascii="仿宋_GB2312" w:eastAsia="仿宋_GB2312"/>
                <w:b/>
                <w:bCs/>
                <w:sz w:val="32"/>
                <w:lang w:val="en-US" w:eastAsia="zh-CN"/>
              </w:rPr>
              <w:t>0</w:t>
            </w:r>
          </w:p>
        </w:tc>
      </w:tr>
      <w:tr w14:paraId="7A82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6" w:hRule="atLeast"/>
        </w:trPr>
        <w:tc>
          <w:tcPr>
            <w:tcW w:w="1188" w:type="dxa"/>
            <w:gridSpan w:val="2"/>
            <w:tcBorders>
              <w:top w:val="single" w:color="auto" w:sz="4" w:space="0"/>
              <w:left w:val="single" w:color="auto" w:sz="4" w:space="0"/>
              <w:bottom w:val="single" w:color="auto" w:sz="4" w:space="0"/>
              <w:right w:val="single" w:color="auto" w:sz="4" w:space="0"/>
            </w:tcBorders>
            <w:noWrap w:val="0"/>
            <w:vAlign w:val="center"/>
          </w:tcPr>
          <w:p w14:paraId="188B0E40">
            <w:pPr>
              <w:jc w:val="center"/>
              <w:rPr>
                <w:rFonts w:hint="eastAsia" w:ascii="仿宋_GB2312" w:eastAsia="仿宋_GB2312"/>
                <w:b/>
                <w:bCs/>
                <w:sz w:val="32"/>
              </w:rPr>
            </w:pPr>
            <w:r>
              <w:rPr>
                <w:rFonts w:hint="eastAsia" w:ascii="仿宋_GB2312" w:eastAsia="仿宋_GB2312"/>
                <w:b/>
                <w:bCs/>
                <w:sz w:val="32"/>
              </w:rPr>
              <w:t xml:space="preserve">代 </w:t>
            </w:r>
          </w:p>
          <w:p w14:paraId="7AC9B565">
            <w:pPr>
              <w:jc w:val="center"/>
              <w:rPr>
                <w:rFonts w:hint="eastAsia" w:ascii="仿宋_GB2312" w:eastAsia="仿宋_GB2312"/>
                <w:b/>
                <w:bCs/>
                <w:sz w:val="32"/>
              </w:rPr>
            </w:pPr>
            <w:r>
              <w:rPr>
                <w:rFonts w:hint="eastAsia" w:ascii="仿宋_GB2312" w:eastAsia="仿宋_GB2312"/>
                <w:b/>
                <w:bCs/>
                <w:sz w:val="32"/>
              </w:rPr>
              <w:t xml:space="preserve">表 </w:t>
            </w:r>
          </w:p>
          <w:p w14:paraId="333BE6DE">
            <w:pPr>
              <w:jc w:val="center"/>
              <w:rPr>
                <w:rFonts w:hint="eastAsia" w:ascii="仿宋_GB2312" w:eastAsia="仿宋_GB2312"/>
                <w:b/>
                <w:bCs/>
                <w:sz w:val="32"/>
              </w:rPr>
            </w:pPr>
            <w:r>
              <w:rPr>
                <w:rFonts w:hint="eastAsia" w:ascii="仿宋_GB2312" w:eastAsia="仿宋_GB2312"/>
                <w:b/>
                <w:bCs/>
                <w:sz w:val="32"/>
              </w:rPr>
              <w:t>意</w:t>
            </w:r>
          </w:p>
          <w:p w14:paraId="27530AB5">
            <w:pPr>
              <w:jc w:val="center"/>
              <w:rPr>
                <w:rFonts w:hint="eastAsia" w:ascii="仿宋_GB2312" w:eastAsia="仿宋_GB2312"/>
                <w:b/>
                <w:bCs/>
                <w:sz w:val="32"/>
              </w:rPr>
            </w:pPr>
            <w:r>
              <w:rPr>
                <w:rFonts w:hint="eastAsia" w:ascii="仿宋_GB2312" w:eastAsia="仿宋_GB2312"/>
                <w:b/>
                <w:bCs/>
                <w:sz w:val="32"/>
              </w:rPr>
              <w:t>见</w:t>
            </w:r>
          </w:p>
        </w:tc>
        <w:tc>
          <w:tcPr>
            <w:tcW w:w="7910" w:type="dxa"/>
            <w:gridSpan w:val="10"/>
            <w:tcBorders>
              <w:top w:val="single" w:color="auto" w:sz="4" w:space="0"/>
              <w:left w:val="single" w:color="auto" w:sz="4" w:space="0"/>
              <w:bottom w:val="single" w:color="auto" w:sz="4" w:space="0"/>
              <w:right w:val="single" w:color="auto" w:sz="4" w:space="0"/>
            </w:tcBorders>
            <w:noWrap w:val="0"/>
            <w:vAlign w:val="top"/>
          </w:tcPr>
          <w:p w14:paraId="19C02DC3">
            <w:pPr>
              <w:rPr>
                <w:rFonts w:hint="eastAsia" w:ascii="仿宋_GB2312" w:eastAsia="仿宋_GB2312"/>
                <w:b/>
                <w:bCs/>
                <w:sz w:val="32"/>
              </w:rPr>
            </w:pPr>
          </w:p>
          <w:p w14:paraId="27B5F382">
            <w:pPr>
              <w:rPr>
                <w:rFonts w:hint="eastAsia" w:ascii="仿宋_GB2312" w:eastAsia="仿宋_GB2312"/>
                <w:b/>
                <w:bCs/>
                <w:sz w:val="32"/>
              </w:rPr>
            </w:pPr>
          </w:p>
          <w:p w14:paraId="355C1439">
            <w:pPr>
              <w:spacing w:line="880" w:lineRule="exact"/>
              <w:rPr>
                <w:rFonts w:hint="eastAsia" w:ascii="仿宋_GB2312" w:eastAsia="仿宋_GB2312"/>
                <w:b/>
                <w:bCs/>
                <w:sz w:val="32"/>
              </w:rPr>
            </w:pPr>
            <w:r>
              <w:rPr>
                <w:rFonts w:hint="eastAsia" w:ascii="仿宋_GB2312" w:eastAsia="仿宋_GB2312"/>
                <w:b/>
                <w:bCs/>
                <w:sz w:val="32"/>
              </w:rPr>
              <w:t xml:space="preserve">                     </w:t>
            </w:r>
          </w:p>
          <w:p w14:paraId="177DB1FD">
            <w:pPr>
              <w:spacing w:line="880" w:lineRule="exact"/>
              <w:rPr>
                <w:rFonts w:hint="eastAsia" w:ascii="仿宋_GB2312" w:eastAsia="仿宋_GB2312"/>
                <w:b/>
                <w:bCs/>
                <w:sz w:val="32"/>
              </w:rPr>
            </w:pPr>
          </w:p>
          <w:p w14:paraId="3C720B6A">
            <w:pPr>
              <w:spacing w:line="880" w:lineRule="exact"/>
              <w:rPr>
                <w:rFonts w:hint="eastAsia" w:ascii="仿宋_GB2312" w:eastAsia="仿宋_GB2312"/>
                <w:b/>
                <w:bCs/>
                <w:sz w:val="32"/>
              </w:rPr>
            </w:pPr>
          </w:p>
          <w:p w14:paraId="2B40719C">
            <w:pPr>
              <w:spacing w:line="880" w:lineRule="exact"/>
              <w:rPr>
                <w:rFonts w:hint="eastAsia" w:ascii="仿宋_GB2312" w:eastAsia="仿宋_GB2312"/>
                <w:b/>
                <w:bCs/>
                <w:sz w:val="32"/>
              </w:rPr>
            </w:pPr>
          </w:p>
          <w:p w14:paraId="51A6B781">
            <w:pPr>
              <w:spacing w:line="880" w:lineRule="exact"/>
              <w:rPr>
                <w:rFonts w:hint="eastAsia" w:ascii="仿宋_GB2312" w:eastAsia="仿宋_GB2312"/>
                <w:b/>
                <w:bCs/>
                <w:sz w:val="32"/>
              </w:rPr>
            </w:pPr>
          </w:p>
          <w:p w14:paraId="230CB2A9">
            <w:pPr>
              <w:spacing w:line="880" w:lineRule="exact"/>
              <w:rPr>
                <w:rFonts w:hint="eastAsia" w:ascii="仿宋_GB2312" w:eastAsia="仿宋_GB2312"/>
                <w:b/>
                <w:bCs/>
                <w:sz w:val="32"/>
              </w:rPr>
            </w:pPr>
            <w:r>
              <w:rPr>
                <w:rFonts w:hint="eastAsia" w:ascii="仿宋_GB2312" w:eastAsia="仿宋_GB2312"/>
                <w:b/>
                <w:bCs/>
                <w:sz w:val="32"/>
              </w:rPr>
              <w:t xml:space="preserve">                        </w:t>
            </w:r>
          </w:p>
          <w:p w14:paraId="7C82BE49">
            <w:pPr>
              <w:spacing w:line="880" w:lineRule="exact"/>
              <w:ind w:firstLine="3357" w:firstLineChars="1045"/>
              <w:rPr>
                <w:rFonts w:hint="eastAsia" w:ascii="仿宋_GB2312" w:eastAsia="仿宋_GB2312"/>
                <w:b/>
                <w:bCs/>
                <w:sz w:val="32"/>
              </w:rPr>
            </w:pPr>
            <w:r>
              <w:rPr>
                <w:rFonts w:hint="eastAsia" w:ascii="仿宋_GB2312" w:eastAsia="仿宋_GB2312"/>
                <w:b/>
                <w:bCs/>
                <w:sz w:val="32"/>
              </w:rPr>
              <w:t>代表签字：</w:t>
            </w:r>
          </w:p>
        </w:tc>
      </w:tr>
      <w:tr w14:paraId="4105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9098" w:type="dxa"/>
            <w:gridSpan w:val="12"/>
            <w:tcBorders>
              <w:top w:val="single" w:color="auto" w:sz="4" w:space="0"/>
              <w:left w:val="single" w:color="auto" w:sz="4" w:space="0"/>
              <w:bottom w:val="single" w:color="auto" w:sz="4" w:space="0"/>
              <w:right w:val="single" w:color="auto" w:sz="4" w:space="0"/>
            </w:tcBorders>
            <w:noWrap w:val="0"/>
            <w:vAlign w:val="center"/>
          </w:tcPr>
          <w:p w14:paraId="63884F42">
            <w:pPr>
              <w:spacing w:line="380" w:lineRule="exact"/>
              <w:jc w:val="center"/>
              <w:rPr>
                <w:rFonts w:hint="eastAsia" w:ascii="仿宋_GB2312" w:eastAsia="仿宋_GB2312"/>
                <w:b/>
                <w:bCs/>
                <w:sz w:val="32"/>
              </w:rPr>
            </w:pPr>
            <w:r>
              <w:rPr>
                <w:rFonts w:hint="eastAsia" w:ascii="仿宋_GB2312" w:eastAsia="仿宋_GB2312"/>
                <w:b/>
                <w:bCs/>
                <w:sz w:val="32"/>
              </w:rPr>
              <w:t>对答复的满意程度</w:t>
            </w:r>
          </w:p>
        </w:tc>
      </w:tr>
      <w:tr w14:paraId="5B4C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009" w:type="dxa"/>
            <w:tcBorders>
              <w:top w:val="single" w:color="auto" w:sz="4" w:space="0"/>
              <w:left w:val="single" w:color="auto" w:sz="4" w:space="0"/>
              <w:bottom w:val="single" w:color="auto" w:sz="4" w:space="0"/>
              <w:right w:val="single" w:color="auto" w:sz="4" w:space="0"/>
            </w:tcBorders>
            <w:noWrap w:val="0"/>
            <w:vAlign w:val="center"/>
          </w:tcPr>
          <w:p w14:paraId="7E6394A7">
            <w:pPr>
              <w:jc w:val="center"/>
              <w:rPr>
                <w:rFonts w:hint="eastAsia" w:ascii="仿宋_GB2312" w:eastAsia="仿宋_GB2312"/>
                <w:b/>
                <w:bCs/>
                <w:sz w:val="32"/>
              </w:rPr>
            </w:pPr>
            <w:r>
              <w:rPr>
                <w:rFonts w:hint="eastAsia" w:ascii="仿宋_GB2312" w:eastAsia="仿宋_GB2312"/>
                <w:b/>
                <w:bCs/>
                <w:sz w:val="32"/>
              </w:rPr>
              <w:t>满意</w:t>
            </w: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48D5DF14">
            <w:pPr>
              <w:spacing w:line="380" w:lineRule="exact"/>
              <w:jc w:val="center"/>
              <w:rPr>
                <w:rFonts w:hint="eastAsia" w:ascii="仿宋_GB2312" w:eastAsia="仿宋_GB2312"/>
                <w:b/>
                <w:bCs/>
                <w:sz w:val="32"/>
              </w:rPr>
            </w:pPr>
          </w:p>
        </w:tc>
        <w:tc>
          <w:tcPr>
            <w:tcW w:w="1612" w:type="dxa"/>
            <w:tcBorders>
              <w:top w:val="single" w:color="auto" w:sz="4" w:space="0"/>
              <w:left w:val="single" w:color="auto" w:sz="4" w:space="0"/>
              <w:bottom w:val="single" w:color="auto" w:sz="4" w:space="0"/>
              <w:right w:val="single" w:color="auto" w:sz="4" w:space="0"/>
            </w:tcBorders>
            <w:noWrap w:val="0"/>
            <w:vAlign w:val="center"/>
          </w:tcPr>
          <w:p w14:paraId="7094EC74">
            <w:pPr>
              <w:spacing w:line="380" w:lineRule="exact"/>
              <w:jc w:val="center"/>
              <w:rPr>
                <w:rFonts w:hint="eastAsia" w:ascii="仿宋_GB2312" w:eastAsia="仿宋_GB2312"/>
                <w:b/>
                <w:bCs/>
                <w:sz w:val="32"/>
              </w:rPr>
            </w:pPr>
            <w:r>
              <w:rPr>
                <w:rFonts w:hint="eastAsia" w:ascii="仿宋_GB2312" w:eastAsia="仿宋_GB2312"/>
                <w:b/>
                <w:bCs/>
                <w:sz w:val="32"/>
              </w:rPr>
              <w:t>基本满意</w:t>
            </w:r>
          </w:p>
        </w:tc>
        <w:tc>
          <w:tcPr>
            <w:tcW w:w="2003" w:type="dxa"/>
            <w:gridSpan w:val="3"/>
            <w:tcBorders>
              <w:top w:val="single" w:color="auto" w:sz="4" w:space="0"/>
              <w:left w:val="single" w:color="auto" w:sz="4" w:space="0"/>
              <w:bottom w:val="single" w:color="auto" w:sz="4" w:space="0"/>
              <w:right w:val="single" w:color="auto" w:sz="4" w:space="0"/>
            </w:tcBorders>
            <w:noWrap w:val="0"/>
            <w:vAlign w:val="center"/>
          </w:tcPr>
          <w:p w14:paraId="0A5B4925">
            <w:pPr>
              <w:spacing w:line="380" w:lineRule="exact"/>
              <w:jc w:val="center"/>
              <w:rPr>
                <w:rFonts w:hint="eastAsia" w:ascii="仿宋_GB2312" w:eastAsia="仿宋_GB2312"/>
                <w:b/>
                <w:bCs/>
                <w:sz w:val="32"/>
              </w:rPr>
            </w:pPr>
          </w:p>
        </w:tc>
        <w:tc>
          <w:tcPr>
            <w:tcW w:w="1445" w:type="dxa"/>
            <w:gridSpan w:val="3"/>
            <w:tcBorders>
              <w:top w:val="single" w:color="auto" w:sz="4" w:space="0"/>
              <w:left w:val="single" w:color="auto" w:sz="4" w:space="0"/>
              <w:bottom w:val="single" w:color="auto" w:sz="4" w:space="0"/>
              <w:right w:val="single" w:color="auto" w:sz="4" w:space="0"/>
            </w:tcBorders>
            <w:noWrap w:val="0"/>
            <w:vAlign w:val="center"/>
          </w:tcPr>
          <w:p w14:paraId="6E768BBE">
            <w:pPr>
              <w:spacing w:line="380" w:lineRule="exact"/>
              <w:jc w:val="center"/>
              <w:rPr>
                <w:rFonts w:hint="eastAsia" w:ascii="仿宋_GB2312" w:eastAsia="仿宋_GB2312"/>
                <w:b/>
                <w:bCs/>
                <w:sz w:val="32"/>
              </w:rPr>
            </w:pPr>
            <w:r>
              <w:rPr>
                <w:rFonts w:hint="eastAsia" w:ascii="仿宋_GB2312" w:eastAsia="仿宋_GB2312"/>
                <w:b/>
                <w:bCs/>
                <w:sz w:val="32"/>
              </w:rPr>
              <w:t>不满意</w:t>
            </w:r>
          </w:p>
        </w:tc>
        <w:tc>
          <w:tcPr>
            <w:tcW w:w="1751" w:type="dxa"/>
            <w:tcBorders>
              <w:top w:val="single" w:color="auto" w:sz="4" w:space="0"/>
              <w:left w:val="single" w:color="auto" w:sz="4" w:space="0"/>
              <w:bottom w:val="single" w:color="auto" w:sz="4" w:space="0"/>
              <w:right w:val="single" w:color="auto" w:sz="4" w:space="0"/>
            </w:tcBorders>
            <w:noWrap w:val="0"/>
            <w:vAlign w:val="center"/>
          </w:tcPr>
          <w:p w14:paraId="510309A9">
            <w:pPr>
              <w:spacing w:line="380" w:lineRule="exact"/>
              <w:jc w:val="center"/>
              <w:rPr>
                <w:rFonts w:hint="eastAsia" w:ascii="仿宋_GB2312" w:eastAsia="仿宋_GB2312"/>
                <w:b/>
                <w:bCs/>
                <w:sz w:val="32"/>
              </w:rPr>
            </w:pPr>
          </w:p>
        </w:tc>
      </w:tr>
      <w:tr w14:paraId="65CD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trPr>
        <w:tc>
          <w:tcPr>
            <w:tcW w:w="3899" w:type="dxa"/>
            <w:gridSpan w:val="5"/>
            <w:tcBorders>
              <w:top w:val="single" w:color="auto" w:sz="4" w:space="0"/>
              <w:left w:val="single" w:color="auto" w:sz="4" w:space="0"/>
              <w:bottom w:val="single" w:color="auto" w:sz="4" w:space="0"/>
              <w:right w:val="single" w:color="auto" w:sz="4" w:space="0"/>
            </w:tcBorders>
            <w:noWrap w:val="0"/>
            <w:vAlign w:val="center"/>
          </w:tcPr>
          <w:p w14:paraId="1F2C6CC8">
            <w:pPr>
              <w:spacing w:line="380" w:lineRule="exact"/>
              <w:jc w:val="center"/>
              <w:rPr>
                <w:rFonts w:hint="eastAsia" w:ascii="仿宋_GB2312" w:eastAsia="仿宋_GB2312"/>
                <w:b/>
                <w:bCs/>
                <w:sz w:val="32"/>
              </w:rPr>
            </w:pPr>
            <w:r>
              <w:rPr>
                <w:rFonts w:hint="eastAsia" w:ascii="仿宋_GB2312" w:eastAsia="仿宋_GB2312"/>
                <w:b/>
                <w:bCs/>
                <w:sz w:val="32"/>
              </w:rPr>
              <w:t>承办单位领导审查意见</w:t>
            </w:r>
          </w:p>
        </w:tc>
        <w:tc>
          <w:tcPr>
            <w:tcW w:w="5199" w:type="dxa"/>
            <w:gridSpan w:val="7"/>
            <w:tcBorders>
              <w:top w:val="single" w:color="auto" w:sz="4" w:space="0"/>
              <w:left w:val="single" w:color="auto" w:sz="4" w:space="0"/>
              <w:bottom w:val="single" w:color="auto" w:sz="4" w:space="0"/>
              <w:right w:val="single" w:color="auto" w:sz="4" w:space="0"/>
            </w:tcBorders>
            <w:noWrap w:val="0"/>
            <w:vAlign w:val="top"/>
          </w:tcPr>
          <w:p w14:paraId="690ABACC">
            <w:pPr>
              <w:spacing w:line="380" w:lineRule="exact"/>
              <w:rPr>
                <w:rFonts w:hint="eastAsia" w:ascii="仿宋_GB2312" w:eastAsia="仿宋_GB2312"/>
                <w:b/>
                <w:bCs/>
                <w:sz w:val="32"/>
              </w:rPr>
            </w:pPr>
          </w:p>
        </w:tc>
      </w:tr>
    </w:tbl>
    <w:p w14:paraId="4B4BBB8C">
      <w:pPr>
        <w:rPr>
          <w:rFonts w:hint="eastAsia"/>
        </w:rPr>
      </w:pPr>
    </w:p>
    <w:p w14:paraId="1EDA4E95">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pacing w:val="9"/>
          <w:sz w:val="32"/>
          <w:szCs w:val="32"/>
        </w:rPr>
      </w:pPr>
    </w:p>
    <w:sectPr>
      <w:footerReference r:id="rId5" w:type="default"/>
      <w:pgSz w:w="11906" w:h="16839"/>
      <w:pgMar w:top="2098" w:right="1473" w:bottom="1928" w:left="15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B3162">
    <w:pPr>
      <w:spacing w:line="233" w:lineRule="auto"/>
      <w:ind w:left="7732"/>
      <w:rPr>
        <w:rFonts w:ascii="宋体" w:hAnsi="宋体" w:eastAsia="宋体" w:cs="宋体"/>
        <w:sz w:val="28"/>
        <w:szCs w:val="28"/>
      </w:rPr>
    </w:pP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B5C68F2"/>
    <w:rsid w:val="32494451"/>
    <w:rsid w:val="3C924074"/>
    <w:rsid w:val="3EDB5BDF"/>
    <w:rsid w:val="407271E2"/>
    <w:rsid w:val="463B4363"/>
    <w:rsid w:val="56F87CC1"/>
    <w:rsid w:val="6D025FCE"/>
    <w:rsid w:val="7A3338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10"/>
    <w:pPr>
      <w:jc w:val="center"/>
      <w:outlineLvl w:val="0"/>
    </w:pPr>
    <w:rPr>
      <w:rFonts w:ascii="Arial" w:hAnsi="Arial"/>
      <w:b/>
      <w:sz w:val="32"/>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850</Words>
  <Characters>895</Characters>
  <TotalTime>5779</TotalTime>
  <ScaleCrop>false</ScaleCrop>
  <LinksUpToDate>false</LinksUpToDate>
  <CharactersWithSpaces>972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2025-04-17T17:12:00Z</dcterms:created>
  <dc:creator>user</dc:creator>
  <cp:lastModifiedBy>把你虚无</cp:lastModifiedBy>
  <cp:lastPrinted>2025-08-14T07:27:51Z</cp:lastPrinted>
  <dcterms:modified xsi:type="dcterms:W3CDTF">2025-08-18T07:27:23Z</dcterms:modified>
  <dc:title>滦政办〔2013〕  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2025-06-10T09:20:05Z</vt:filetime>
  </property>
  <property fmtid="{D5CDD505-2E9C-101B-9397-08002B2CF9AE}" pid="4" name="KSOTemplateDocerSaveRecord">
    <vt:lpwstr>eyJoZGlkIjoiYzdlM2JjZWViMDcwMGZjYTJkNTJkMGM5MDk4ZDk3MDkiLCJ1c2VySWQiOiI1ODA0MDI3MzMifQ==</vt:lpwstr>
  </property>
  <property fmtid="{D5CDD505-2E9C-101B-9397-08002B2CF9AE}" pid="5" name="KSOProductBuildVer">
    <vt:lpwstr>2052-12.1.0.21915</vt:lpwstr>
  </property>
  <property fmtid="{D5CDD505-2E9C-101B-9397-08002B2CF9AE}" pid="6" name="ICV">
    <vt:lpwstr>5E70C917D6C94C3F8F57DF158861C8EB_12</vt:lpwstr>
  </property>
</Properties>
</file>