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6212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张百湾</w:t>
      </w:r>
      <w:r>
        <w:rPr>
          <w:rFonts w:hint="eastAsia" w:ascii="方正小标宋简体" w:hAnsi="方正小标宋简体" w:eastAsia="方正小标宋简体" w:cs="方正小标宋简体"/>
          <w:b w:val="0"/>
          <w:bCs w:val="0"/>
          <w:sz w:val="44"/>
          <w:szCs w:val="44"/>
        </w:rPr>
        <w:t>镇</w:t>
      </w:r>
      <w:r>
        <w:rPr>
          <w:rFonts w:hint="eastAsia" w:ascii="方正小标宋简体" w:hAnsi="方正小标宋简体" w:eastAsia="方正小标宋简体" w:cs="方正小标宋简体"/>
          <w:b w:val="0"/>
          <w:bCs w:val="0"/>
          <w:sz w:val="44"/>
          <w:szCs w:val="44"/>
          <w:lang w:val="en-US" w:eastAsia="zh-CN"/>
        </w:rPr>
        <w:t>人民政府</w:t>
      </w:r>
    </w:p>
    <w:p w14:paraId="3A8E96A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关于2025年度法治政府建设工作报告</w:t>
      </w:r>
      <w:bookmarkStart w:id="0" w:name="_GoBack"/>
      <w:bookmarkEnd w:id="0"/>
    </w:p>
    <w:p w14:paraId="63662ED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C4B85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年以来，我镇深入学习贯彻落实习近平总书记全面依法治国新理念新思想新战略和重要讲话精神，结合我镇工作实际，进一步推进法治</w:t>
      </w:r>
      <w:r>
        <w:rPr>
          <w:rFonts w:hint="eastAsia" w:ascii="仿宋_GB2312" w:hAnsi="仿宋_GB2312" w:eastAsia="仿宋_GB2312" w:cs="仿宋_GB2312"/>
          <w:sz w:val="32"/>
          <w:szCs w:val="32"/>
          <w:lang w:val="en-US" w:eastAsia="zh-CN"/>
        </w:rPr>
        <w:t>张百湾</w:t>
      </w:r>
      <w:r>
        <w:rPr>
          <w:rFonts w:hint="eastAsia" w:ascii="仿宋_GB2312" w:hAnsi="仿宋_GB2312" w:eastAsia="仿宋_GB2312" w:cs="仿宋_GB2312"/>
          <w:sz w:val="32"/>
          <w:szCs w:val="32"/>
        </w:rPr>
        <w:t>建设，巩固我镇法治建设成果。具体工作总结如下：</w:t>
      </w:r>
    </w:p>
    <w:p w14:paraId="3E3D5AE9">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加强党对法治建设的领导 </w:t>
      </w:r>
    </w:p>
    <w:p w14:paraId="65BBB68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（一）强化党政主要负责人履行法治建设第一责任人职责。</w:t>
      </w:r>
      <w:r>
        <w:rPr>
          <w:rFonts w:hint="eastAsia" w:ascii="仿宋_GB2312" w:hAnsi="仿宋_GB2312" w:eastAsia="仿宋_GB2312" w:cs="仿宋_GB2312"/>
          <w:sz w:val="32"/>
          <w:szCs w:val="32"/>
        </w:rPr>
        <w:t>我镇全面贯彻、落实中共中央办公厅、国务院办公厅印发的《党政主要负责人履行推进法治建设第一责任人职责规定》，落实镇</w:t>
      </w:r>
      <w:r>
        <w:rPr>
          <w:rFonts w:hint="eastAsia" w:ascii="仿宋_GB2312" w:hAnsi="仿宋_GB2312" w:eastAsia="仿宋_GB2312" w:cs="仿宋_GB2312"/>
          <w:sz w:val="32"/>
          <w:szCs w:val="32"/>
          <w:lang w:val="en-US" w:eastAsia="zh-CN"/>
        </w:rPr>
        <w:t>党</w:t>
      </w:r>
      <w:r>
        <w:rPr>
          <w:rFonts w:hint="eastAsia" w:ascii="仿宋_GB2312" w:hAnsi="仿宋_GB2312" w:eastAsia="仿宋_GB2312" w:cs="仿宋_GB2312"/>
          <w:sz w:val="32"/>
          <w:szCs w:val="32"/>
        </w:rPr>
        <w:t>委书记为第一责任人，全面推动党政主要负责人落实推进法治建设的各项职责。健全各级党委定期听取法治建设工作汇报、研究法治建设重大事项制度，将法治建设纳入地区发展总体规划和年度工作计划，与经济社会发展同部署、同推进、同督促、同考核、同奖惩。同时建立履行法治建设第一责任人述职报告制度，把履行第一责任人职责情况纳入政绩考核指标体系，作为考察使用干部、推进干部能上能下的重要依据。</w:t>
      </w:r>
    </w:p>
    <w:p w14:paraId="136C574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完善法规制度建设。</w:t>
      </w:r>
      <w:r>
        <w:rPr>
          <w:rFonts w:hint="eastAsia" w:ascii="仿宋_GB2312" w:hAnsi="仿宋_GB2312" w:eastAsia="仿宋_GB2312" w:cs="仿宋_GB2312"/>
          <w:sz w:val="32"/>
          <w:szCs w:val="32"/>
        </w:rPr>
        <w:t>贯彻落实中央、省、市法规制度及其配套文件，开展新一轮党内法规和规范性文件集中清理，及时对现行有效规章和规范性文件的更新，建立健全党内法规解释机制和程序，构建党委统一领导、办公室统筹协调、部门分工负责、各方面共同参与的局面。</w:t>
      </w:r>
    </w:p>
    <w:p w14:paraId="0211E6E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）健全依法决策机制。</w:t>
      </w:r>
      <w:r>
        <w:rPr>
          <w:rFonts w:hint="eastAsia" w:ascii="仿宋_GB2312" w:hAnsi="仿宋_GB2312" w:eastAsia="仿宋_GB2312" w:cs="仿宋_GB2312"/>
          <w:sz w:val="32"/>
          <w:szCs w:val="32"/>
        </w:rPr>
        <w:t>完善党委议事决策程序，建立健全决策前合法合规性审查制度。落实省委省政府《关于推行法律顾问制度和公职律师公司律师制度的实施意见》，聘请了</w:t>
      </w:r>
      <w:r>
        <w:rPr>
          <w:rFonts w:hint="eastAsia" w:ascii="仿宋_GB2312" w:hAnsi="仿宋_GB2312" w:eastAsia="仿宋_GB2312" w:cs="仿宋_GB2312"/>
          <w:sz w:val="32"/>
          <w:szCs w:val="32"/>
          <w:lang w:val="en-US" w:eastAsia="zh-CN"/>
        </w:rPr>
        <w:t>河北金山岭</w:t>
      </w:r>
      <w:r>
        <w:rPr>
          <w:rFonts w:hint="eastAsia" w:ascii="仿宋_GB2312" w:hAnsi="仿宋_GB2312" w:eastAsia="仿宋_GB2312" w:cs="仿宋_GB2312"/>
          <w:sz w:val="32"/>
          <w:szCs w:val="32"/>
        </w:rPr>
        <w:t>律师事务所</w:t>
      </w:r>
      <w:r>
        <w:rPr>
          <w:rFonts w:hint="eastAsia" w:ascii="仿宋_GB2312" w:hAnsi="仿宋_GB2312" w:eastAsia="仿宋_GB2312" w:cs="仿宋_GB2312"/>
          <w:sz w:val="32"/>
          <w:szCs w:val="32"/>
          <w:highlight w:val="none"/>
          <w:lang w:val="en-US" w:eastAsia="zh-CN"/>
        </w:rPr>
        <w:t>3名律师</w:t>
      </w:r>
      <w:r>
        <w:rPr>
          <w:rFonts w:hint="eastAsia" w:ascii="仿宋_GB2312" w:hAnsi="仿宋_GB2312" w:eastAsia="仿宋_GB2312" w:cs="仿宋_GB2312"/>
          <w:sz w:val="32"/>
          <w:szCs w:val="32"/>
        </w:rPr>
        <w:t>为法律顾问，为我镇各项政策法规和事务提供法律支持服务。</w:t>
      </w:r>
    </w:p>
    <w:p w14:paraId="168B40E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sz w:val="32"/>
          <w:szCs w:val="32"/>
        </w:rPr>
      </w:pPr>
      <w:r>
        <w:rPr>
          <w:rFonts w:hint="eastAsia" w:ascii="楷体_GB2312" w:hAnsi="楷体_GB2312" w:eastAsia="楷体_GB2312" w:cs="楷体_GB2312"/>
          <w:b/>
          <w:bCs/>
          <w:sz w:val="32"/>
          <w:szCs w:val="32"/>
          <w:lang w:val="en-US" w:eastAsia="zh-CN"/>
        </w:rPr>
        <w:t>（四）做好</w:t>
      </w:r>
      <w:r>
        <w:rPr>
          <w:rFonts w:hint="eastAsia" w:ascii="楷体_GB2312" w:hAnsi="楷体_GB2312" w:eastAsia="楷体_GB2312" w:cs="楷体_GB2312"/>
          <w:b/>
          <w:bCs/>
          <w:sz w:val="32"/>
          <w:szCs w:val="32"/>
          <w:lang w:eastAsia="zh-CN"/>
        </w:rPr>
        <w:t>法治宣传</w:t>
      </w:r>
      <w:r>
        <w:rPr>
          <w:rFonts w:hint="eastAsia" w:ascii="楷体_GB2312" w:hAnsi="楷体_GB2312" w:eastAsia="楷体_GB2312" w:cs="楷体_GB2312"/>
          <w:b/>
          <w:bCs/>
          <w:sz w:val="32"/>
          <w:szCs w:val="32"/>
          <w:lang w:val="en-US" w:eastAsia="zh-CN"/>
        </w:rPr>
        <w:t>工作</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我镇的法治宣传工作在县依法治县办的精心领导下，在镇党委的正确领导下，认真贯彻落实全国和省、市、县法治工作精神，坚持宪法和法律至上的价值取向，以维护社会公平为主旨，紧紧围绕“法治政府”创建工作目标，着眼于四个文明建设协调发展。通过法治建设工作的深入开展，政府的依法行政能力得到进一步提高，公民的法治意识、法治观念进一步增强，法治建设工作取得了明显的成效。</w:t>
      </w:r>
    </w:p>
    <w:p w14:paraId="1BEE8A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二、加快建设法治政府 </w:t>
      </w:r>
    </w:p>
    <w:p w14:paraId="027C234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（一）深化行政审批制度改革。</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rPr>
        <w:t>统一部署，推进行政审批标准化，全面规范行政审批事项设立、实施和监督管理。全面清理规范并公布行政审批中介服务项目清单。抓好政府部门权责清单动态调整。今年，我镇</w:t>
      </w:r>
      <w:r>
        <w:rPr>
          <w:rFonts w:hint="eastAsia" w:ascii="仿宋_GB2312" w:hAnsi="仿宋_GB2312" w:eastAsia="仿宋_GB2312" w:cs="仿宋_GB2312"/>
          <w:sz w:val="32"/>
          <w:szCs w:val="32"/>
          <w:lang w:val="en-US" w:eastAsia="zh-CN"/>
        </w:rPr>
        <w:t>行政综合</w:t>
      </w:r>
      <w:r>
        <w:rPr>
          <w:rFonts w:hint="eastAsia" w:ascii="仿宋_GB2312" w:hAnsi="仿宋_GB2312" w:eastAsia="仿宋_GB2312" w:cs="仿宋_GB2312"/>
          <w:sz w:val="32"/>
          <w:szCs w:val="32"/>
        </w:rPr>
        <w:t>中心共接待前来办事群众</w:t>
      </w:r>
      <w:r>
        <w:rPr>
          <w:rFonts w:hint="eastAsia" w:ascii="仿宋_GB2312" w:hAnsi="仿宋_GB2312" w:eastAsia="仿宋_GB2312" w:cs="仿宋_GB2312"/>
          <w:sz w:val="32"/>
          <w:szCs w:val="32"/>
          <w:lang w:val="en-US" w:eastAsia="zh-CN"/>
        </w:rPr>
        <w:t>2200余</w:t>
      </w:r>
      <w:r>
        <w:rPr>
          <w:rFonts w:hint="eastAsia" w:ascii="仿宋_GB2312" w:hAnsi="仿宋_GB2312" w:eastAsia="仿宋_GB2312" w:cs="仿宋_GB2312"/>
          <w:sz w:val="32"/>
          <w:szCs w:val="32"/>
        </w:rPr>
        <w:t>人次，为群众办理事项</w:t>
      </w:r>
      <w:r>
        <w:rPr>
          <w:rFonts w:hint="eastAsia" w:ascii="仿宋_GB2312" w:hAnsi="仿宋_GB2312" w:eastAsia="仿宋_GB2312" w:cs="仿宋_GB2312"/>
          <w:sz w:val="32"/>
          <w:szCs w:val="32"/>
          <w:lang w:val="en-US" w:eastAsia="zh-CN"/>
        </w:rPr>
        <w:t>2100</w:t>
      </w:r>
      <w:r>
        <w:rPr>
          <w:rFonts w:hint="eastAsia" w:ascii="仿宋_GB2312" w:hAnsi="仿宋_GB2312" w:eastAsia="仿宋_GB2312" w:cs="仿宋_GB2312"/>
          <w:sz w:val="32"/>
          <w:szCs w:val="32"/>
        </w:rPr>
        <w:t>余项；成功办结</w:t>
      </w:r>
      <w:r>
        <w:rPr>
          <w:rFonts w:hint="eastAsia" w:ascii="仿宋_GB2312" w:hAnsi="仿宋_GB2312" w:eastAsia="仿宋_GB2312" w:cs="仿宋_GB2312"/>
          <w:sz w:val="32"/>
          <w:szCs w:val="32"/>
          <w:lang w:val="en-US" w:eastAsia="zh-CN"/>
        </w:rPr>
        <w:t>2100余</w:t>
      </w:r>
      <w:r>
        <w:rPr>
          <w:rFonts w:hint="eastAsia" w:ascii="仿宋_GB2312" w:hAnsi="仿宋_GB2312" w:eastAsia="仿宋_GB2312" w:cs="仿宋_GB2312"/>
          <w:sz w:val="32"/>
          <w:szCs w:val="32"/>
        </w:rPr>
        <w:t>人次，办结率 100%，没有发生群众投诉个案，实现了便民、高效和廉洁的目标。</w:t>
      </w:r>
    </w:p>
    <w:p w14:paraId="65C01B2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）完善和落实重大行政决策程序。</w:t>
      </w:r>
      <w:r>
        <w:rPr>
          <w:rFonts w:hint="eastAsia" w:ascii="仿宋_GB2312" w:hAnsi="仿宋_GB2312" w:eastAsia="仿宋_GB2312" w:cs="仿宋_GB2312"/>
          <w:sz w:val="32"/>
          <w:szCs w:val="32"/>
        </w:rPr>
        <w:t>完善重大行政决策程序规定，健全和落实重大行政决策的公众参与、专家论证、风险评估、合法性审查、集体讨论决定等程序。重点落实重大行政决策合法性审查制度，未经合法性审查或经审查不合法的，不得提交讨论或作出决策。健全和落实重大决策终身责任追究、责任倒查制度及支持改革创新的容错制度。</w:t>
      </w:r>
    </w:p>
    <w:p w14:paraId="77AC964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）推进行政执法体制改革。</w:t>
      </w:r>
      <w:r>
        <w:rPr>
          <w:rFonts w:hint="eastAsia" w:ascii="仿宋_GB2312" w:hAnsi="仿宋_GB2312" w:eastAsia="仿宋_GB2312" w:cs="仿宋_GB2312"/>
          <w:sz w:val="32"/>
          <w:szCs w:val="32"/>
        </w:rPr>
        <w:t>结合机构改革契机，我镇综合执法队重点在城市管理、食品药品安全、工商质监、公共卫生等领域，贯彻落实镇级开展综合执法工作。完善执法程序，建立健全加大执法决定法制审核、执法公示、执法全过程记录制度。加快行政执法办案系统建设。</w:t>
      </w:r>
    </w:p>
    <w:p w14:paraId="4EDD3D3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）加强行政权力的制约和监督。</w:t>
      </w:r>
      <w:r>
        <w:rPr>
          <w:rFonts w:hint="eastAsia" w:ascii="仿宋_GB2312" w:hAnsi="仿宋_GB2312" w:eastAsia="仿宋_GB2312" w:cs="仿宋_GB2312"/>
          <w:sz w:val="32"/>
          <w:szCs w:val="32"/>
        </w:rPr>
        <w:t>强化政府内部监督，特别是重点部门和岗位的权力约束。大力推进对财政资金、国有资产、国有资源、领导干部履行经济责任情况的审计全覆盖。落实《</w:t>
      </w:r>
      <w:r>
        <w:rPr>
          <w:rFonts w:hint="eastAsia" w:ascii="仿宋_GB2312" w:hAnsi="仿宋_GB2312" w:eastAsia="仿宋_GB2312" w:cs="仿宋_GB2312"/>
          <w:sz w:val="32"/>
          <w:szCs w:val="32"/>
          <w:lang w:val="en-US" w:eastAsia="zh-CN"/>
        </w:rPr>
        <w:t>河北</w:t>
      </w:r>
      <w:r>
        <w:rPr>
          <w:rFonts w:hint="eastAsia" w:ascii="仿宋_GB2312" w:hAnsi="仿宋_GB2312" w:eastAsia="仿宋_GB2312" w:cs="仿宋_GB2312"/>
          <w:sz w:val="32"/>
          <w:szCs w:val="32"/>
        </w:rPr>
        <w:t>省行政应诉工作规定》，深入推进行政机关负责人出庭应诉工作，加大对行政应诉工作的监督力度，坚决纠正行政不作为、乱作为。切实做到了“政府权力进清单，清单之外无权力”，“法定职责必须为，法无授权不可为”，各单位和部门没有擅自更改权力事项，也没有收到群众投诉行政不作为、乱作为的情况。</w:t>
      </w:r>
    </w:p>
    <w:p w14:paraId="6AAAFE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、进一步提升社会治理法治化水平</w:t>
      </w:r>
    </w:p>
    <w:p w14:paraId="1E605AD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（一）全面提升防范化解管控风险能力。</w:t>
      </w:r>
      <w:r>
        <w:rPr>
          <w:rFonts w:hint="eastAsia" w:ascii="仿宋_GB2312" w:hAnsi="仿宋_GB2312" w:eastAsia="仿宋_GB2312" w:cs="仿宋_GB2312"/>
          <w:sz w:val="32"/>
          <w:szCs w:val="32"/>
        </w:rPr>
        <w:t>加强社会风险矛盾排查研判健全矛盾纠纷三级台账，严格落实逐月全面滚动排查，建立完善社会稳定风险具体实施意见和配套措施。完善应急指挥机制和工作预案，落实依法处理、舆论引导、社会面管控“三同步”机制，依法妥善处置群体性、突发性事件。加快构建矛盾纠纷多元化解法治框架，健全落实调解、仲裁、行政裁决、行政复议和诉讼有机衔接、相互调解的多元化纠纷解决机制。严格实行诉访分离，稳妥推进信访事项依法终结制度。今年 ，我镇</w:t>
      </w:r>
      <w:r>
        <w:rPr>
          <w:rFonts w:hint="eastAsia" w:ascii="仿宋_GB2312" w:hAnsi="仿宋_GB2312" w:eastAsia="仿宋_GB2312" w:cs="仿宋_GB2312"/>
          <w:sz w:val="32"/>
          <w:szCs w:val="32"/>
          <w:lang w:val="en-US" w:eastAsia="zh-CN"/>
        </w:rPr>
        <w:t>各村</w:t>
      </w:r>
      <w:r>
        <w:rPr>
          <w:rFonts w:hint="eastAsia" w:ascii="仿宋_GB2312" w:hAnsi="仿宋_GB2312" w:eastAsia="仿宋_GB2312" w:cs="仿宋_GB2312"/>
          <w:sz w:val="32"/>
          <w:szCs w:val="32"/>
        </w:rPr>
        <w:t>调解委员会共受理各类矛盾纠纷</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宗，调解成功</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宗，调解成功率 100%；没有发生“民转刑”案件，有效维护了社会和谐稳定。</w:t>
      </w:r>
    </w:p>
    <w:p w14:paraId="16C26A4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）完善公共法律服务体系。</w:t>
      </w:r>
      <w:r>
        <w:rPr>
          <w:rFonts w:hint="eastAsia" w:ascii="仿宋_GB2312" w:hAnsi="仿宋_GB2312" w:eastAsia="仿宋_GB2312" w:cs="仿宋_GB2312"/>
          <w:sz w:val="32"/>
          <w:szCs w:val="32"/>
        </w:rPr>
        <w:t>深入推进一村一法律顾问工作。完善组织协调和监督保障制度，充分发挥律师在开展基层法治宣传、化解基层矛盾纠纷、促进基层治理中的专业骨干作用。实现了市镇村公共法律服务实体平台全覆盖，整合充实各类公共法律服务，加强服务质量、效率和水平的评估。以法治惠民主题实践活动为载体，完成</w:t>
      </w:r>
      <w:r>
        <w:rPr>
          <w:rFonts w:hint="eastAsia" w:ascii="仿宋_GB2312" w:hAnsi="仿宋_GB2312" w:eastAsia="仿宋_GB2312" w:cs="仿宋_GB2312"/>
          <w:sz w:val="32"/>
          <w:szCs w:val="32"/>
          <w:lang w:val="en-US" w:eastAsia="zh-CN"/>
        </w:rPr>
        <w:t>张百湾</w:t>
      </w:r>
      <w:r>
        <w:rPr>
          <w:rFonts w:hint="eastAsia" w:ascii="仿宋_GB2312" w:hAnsi="仿宋_GB2312" w:eastAsia="仿宋_GB2312" w:cs="仿宋_GB2312"/>
          <w:sz w:val="32"/>
          <w:szCs w:val="32"/>
        </w:rPr>
        <w:t>镇法治文化公园建设，促进法治建设有效服务人民群众。</w:t>
      </w:r>
    </w:p>
    <w:p w14:paraId="1D03DA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、存在的问题和不足 </w:t>
      </w:r>
    </w:p>
    <w:p w14:paraId="2069330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（一）全民的法治意识需进一步提高。</w:t>
      </w:r>
      <w:r>
        <w:rPr>
          <w:rFonts w:hint="eastAsia" w:ascii="仿宋_GB2312" w:hAnsi="仿宋_GB2312" w:eastAsia="仿宋_GB2312" w:cs="仿宋_GB2312"/>
          <w:sz w:val="32"/>
          <w:szCs w:val="32"/>
        </w:rPr>
        <w:t>通过多年的普法教育活动，全民的法治意识有了很大程度的提高，但法治观念淡薄、有法不依、知法犯法的现象还时有发生，人民群众对宪法的学习依然需要进一步加强。</w:t>
      </w:r>
    </w:p>
    <w:p w14:paraId="41429EF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（二）法制宣传教育开展不平衡。</w:t>
      </w:r>
      <w:r>
        <w:rPr>
          <w:rFonts w:hint="eastAsia" w:ascii="仿宋_GB2312" w:hAnsi="仿宋_GB2312" w:eastAsia="仿宋_GB2312" w:cs="仿宋_GB2312"/>
          <w:sz w:val="32"/>
          <w:szCs w:val="32"/>
        </w:rPr>
        <w:t>主要是：在农村大多数农村青壮年外出务工，留守在家的主要是“老弱病残、妇女、儿童”，知识层面够不上，导致普法宣传效果不理想。</w:t>
      </w:r>
    </w:p>
    <w:p w14:paraId="6316450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（三）法制宣传阵地建设有待进一步加强。</w:t>
      </w:r>
      <w:r>
        <w:rPr>
          <w:rFonts w:hint="eastAsia" w:ascii="仿宋_GB2312" w:hAnsi="仿宋_GB2312" w:eastAsia="仿宋_GB2312" w:cs="仿宋_GB2312"/>
          <w:sz w:val="32"/>
          <w:szCs w:val="32"/>
        </w:rPr>
        <w:t>法制宣传教育的形式还不是很丰富，群众喜爱的高质量的法制专栏不够多，形式不够丰富；贴近实际、贴近生活、喜闻乐见的法制宣传文艺节目组织不够，也有待于进一步挖掘。</w:t>
      </w:r>
    </w:p>
    <w:p w14:paraId="2BA32F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2026年</w:t>
      </w:r>
      <w:r>
        <w:rPr>
          <w:rFonts w:hint="eastAsia" w:ascii="黑体" w:hAnsi="黑体" w:eastAsia="黑体" w:cs="黑体"/>
          <w:sz w:val="32"/>
          <w:szCs w:val="32"/>
        </w:rPr>
        <w:t xml:space="preserve">工作计划 </w:t>
      </w:r>
    </w:p>
    <w:p w14:paraId="093187C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）进一步提高领导干部的大普法意识。</w:t>
      </w:r>
      <w:r>
        <w:rPr>
          <w:rFonts w:hint="eastAsia" w:ascii="仿宋_GB2312" w:hAnsi="仿宋_GB2312" w:eastAsia="仿宋_GB2312" w:cs="仿宋_GB2312"/>
          <w:sz w:val="32"/>
          <w:szCs w:val="32"/>
          <w:lang w:val="en-US" w:eastAsia="zh-CN"/>
        </w:rPr>
        <w:t>领导干部</w:t>
      </w:r>
      <w:r>
        <w:rPr>
          <w:rFonts w:hint="eastAsia" w:ascii="仿宋_GB2312" w:hAnsi="仿宋_GB2312" w:eastAsia="仿宋_GB2312" w:cs="仿宋_GB2312"/>
          <w:sz w:val="32"/>
          <w:szCs w:val="32"/>
        </w:rPr>
        <w:t>要有大普法意识，切实加强领导，真正把普法工作拿到手上，尤其要将宪法学习摆上议事日程上，做好指导，抓好落实。</w:t>
      </w:r>
    </w:p>
    <w:p w14:paraId="3E12B74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lang w:eastAsia="zh-CN"/>
        </w:rPr>
        <w:t>（二）进一步改进工作方法。</w:t>
      </w:r>
      <w:r>
        <w:rPr>
          <w:rFonts w:hint="eastAsia" w:ascii="仿宋_GB2312" w:hAnsi="仿宋_GB2312" w:eastAsia="仿宋_GB2312" w:cs="仿宋_GB2312"/>
          <w:sz w:val="32"/>
          <w:szCs w:val="32"/>
        </w:rPr>
        <w:t>要把普法由过去单向灌输变为与法治实践的双向互动，针对法治实践中群众关心的难点、热点问题，通过具体的参与法治实践活动树立法治的权威，使人民群众在法治实践的过程中理解法律的意义、理解法治活动、理解法律与自身及与未来的关系，培养崇尚法治的行为习惯，形成良好的社会法治氛围。</w:t>
      </w:r>
    </w:p>
    <w:p w14:paraId="057D7D8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（三）进一步创新宣传教育方式方法。</w:t>
      </w:r>
      <w:r>
        <w:rPr>
          <w:rFonts w:hint="eastAsia" w:ascii="仿宋_GB2312" w:hAnsi="仿宋_GB2312" w:eastAsia="仿宋_GB2312" w:cs="仿宋_GB2312"/>
          <w:sz w:val="32"/>
          <w:szCs w:val="32"/>
        </w:rPr>
        <w:t>紧密结合实际，</w:t>
      </w:r>
      <w:r>
        <w:rPr>
          <w:rFonts w:hint="eastAsia" w:ascii="仿宋_GB2312" w:hAnsi="仿宋_GB2312" w:eastAsia="仿宋_GB2312" w:cs="仿宋_GB2312"/>
          <w:sz w:val="32"/>
          <w:szCs w:val="32"/>
          <w:lang w:val="en-US" w:eastAsia="zh-CN"/>
        </w:rPr>
        <w:t>利用好村内大喇叭，利用各村集市集中到人员密集处发放宣传资料</w:t>
      </w:r>
      <w:r>
        <w:rPr>
          <w:rFonts w:hint="eastAsia" w:ascii="仿宋_GB2312" w:hAnsi="仿宋_GB2312" w:eastAsia="仿宋_GB2312" w:cs="仿宋_GB2312"/>
          <w:sz w:val="32"/>
          <w:szCs w:val="32"/>
        </w:rPr>
        <w:t>，提高普及效果。同时不断创新普法形式，丰富活动内容，增强普法教育的覆盖面和影响力。进一步加大宪法宣传教育力度，以宪法为载体，建章立制，调动各方面力量参与依法治理工作，拓宽覆盖面，注重实效性，扎实有效地推进我镇普法宣传教育工作。认真开展“法律六进”活动，抓好</w:t>
      </w:r>
      <w:r>
        <w:rPr>
          <w:rFonts w:hint="eastAsia" w:ascii="仿宋_GB2312" w:hAnsi="仿宋_GB2312" w:eastAsia="仿宋_GB2312" w:cs="仿宋_GB2312"/>
          <w:sz w:val="32"/>
          <w:szCs w:val="32"/>
          <w:lang w:val="en-US" w:eastAsia="zh-CN"/>
        </w:rPr>
        <w:t>周台子村</w:t>
      </w:r>
      <w:r>
        <w:rPr>
          <w:rFonts w:hint="eastAsia" w:ascii="仿宋_GB2312" w:hAnsi="仿宋_GB2312" w:eastAsia="仿宋_GB2312" w:cs="仿宋_GB2312"/>
          <w:sz w:val="32"/>
          <w:szCs w:val="32"/>
        </w:rPr>
        <w:t>民主法制村的示范活动，总结经验，以点带面，全面推进全镇普法工作的深入开展。</w:t>
      </w:r>
    </w:p>
    <w:p w14:paraId="41BFC88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（四）进一步把普法工作与新农村建设相结合。</w:t>
      </w:r>
      <w:r>
        <w:rPr>
          <w:rFonts w:hint="eastAsia" w:ascii="仿宋_GB2312" w:hAnsi="仿宋_GB2312" w:eastAsia="仿宋_GB2312" w:cs="仿宋_GB2312"/>
          <w:sz w:val="32"/>
          <w:szCs w:val="32"/>
        </w:rPr>
        <w:t>按照新农村的具体目标和任务，根据农村广大人民群众的现实需要，以宣传宪法为核心，开展</w:t>
      </w:r>
      <w:r>
        <w:rPr>
          <w:rFonts w:hint="eastAsia" w:ascii="仿宋_GB2312" w:hAnsi="仿宋_GB2312" w:eastAsia="仿宋_GB2312" w:cs="仿宋_GB2312"/>
          <w:sz w:val="32"/>
          <w:szCs w:val="32"/>
          <w:lang w:val="en-US" w:eastAsia="zh-CN"/>
        </w:rPr>
        <w:t>法治</w:t>
      </w:r>
      <w:r>
        <w:rPr>
          <w:rFonts w:hint="eastAsia" w:ascii="仿宋_GB2312" w:hAnsi="仿宋_GB2312" w:eastAsia="仿宋_GB2312" w:cs="仿宋_GB2312"/>
          <w:sz w:val="32"/>
          <w:szCs w:val="32"/>
        </w:rPr>
        <w:t>宣传教育、民间纠纷排查调处、社会治安综合治理实践活动，引导农民依法调整社会利益关系，保证农村经济在法律框架内运行。同时还要结合农村普法难的实际，积极探索普法宣传教育的新路子、新途径和新方法，不断推进</w:t>
      </w:r>
      <w:r>
        <w:rPr>
          <w:rFonts w:hint="eastAsia" w:ascii="仿宋_GB2312" w:hAnsi="仿宋_GB2312" w:eastAsia="仿宋_GB2312" w:cs="仿宋_GB2312"/>
          <w:sz w:val="32"/>
          <w:szCs w:val="32"/>
          <w:lang w:val="en-US" w:eastAsia="zh-CN"/>
        </w:rPr>
        <w:t>我镇</w:t>
      </w:r>
      <w:r>
        <w:rPr>
          <w:rFonts w:hint="eastAsia" w:ascii="仿宋_GB2312" w:hAnsi="仿宋_GB2312" w:eastAsia="仿宋_GB2312" w:cs="仿宋_GB2312"/>
          <w:sz w:val="32"/>
          <w:szCs w:val="32"/>
        </w:rPr>
        <w:t>普法工作</w:t>
      </w:r>
      <w:r>
        <w:rPr>
          <w:rFonts w:hint="eastAsia" w:ascii="仿宋_GB2312" w:hAnsi="仿宋_GB2312" w:eastAsia="仿宋_GB2312" w:cs="仿宋_GB2312"/>
          <w:sz w:val="32"/>
          <w:szCs w:val="32"/>
          <w:lang w:val="en-US" w:eastAsia="zh-CN"/>
        </w:rPr>
        <w:t>高质量发展</w:t>
      </w:r>
      <w:r>
        <w:rPr>
          <w:rFonts w:hint="eastAsia" w:ascii="仿宋_GB2312" w:hAnsi="仿宋_GB2312" w:eastAsia="仿宋_GB2312" w:cs="仿宋_GB2312"/>
          <w:sz w:val="32"/>
          <w:szCs w:val="32"/>
        </w:rPr>
        <w:t>。</w:t>
      </w:r>
    </w:p>
    <w:p w14:paraId="467232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依法治理工作是一项长期的社会系统工程，任重而道远，要长抓不懈。我镇将继续坚持以习近平新时代中国特色社会主义思想和</w:t>
      </w:r>
      <w:r>
        <w:rPr>
          <w:rFonts w:hint="eastAsia" w:ascii="仿宋_GB2312" w:hAnsi="仿宋_GB2312" w:eastAsia="仿宋_GB2312" w:cs="仿宋_GB2312"/>
          <w:sz w:val="32"/>
          <w:szCs w:val="32"/>
          <w:lang w:val="en-US" w:eastAsia="zh-CN"/>
        </w:rPr>
        <w:t>党的二十</w:t>
      </w:r>
      <w:r>
        <w:rPr>
          <w:rFonts w:hint="eastAsia" w:ascii="仿宋_GB2312" w:hAnsi="仿宋_GB2312" w:eastAsia="仿宋_GB2312" w:cs="仿宋_GB2312"/>
          <w:sz w:val="32"/>
          <w:szCs w:val="32"/>
        </w:rPr>
        <w:t>大精神为指针，采取切实可行的措施，为全面提高全镇公民特别是领导干部的宪法法律素质，全面提高社会法制化管理水平，努力实现由提高全民法制意识向提高全民法律素质的转变，实现由注重依法行政手段管理向注重运用法律手段管理转变，全方位推进各项事业的依法治理，为依法治国，建设社会主义和谐社会做出积极贡献。</w:t>
      </w:r>
    </w:p>
    <w:p w14:paraId="18240E7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637C894">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张百湾镇人民政府    </w:t>
      </w:r>
    </w:p>
    <w:p w14:paraId="004B1629">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2026年1月12日    </w:t>
      </w:r>
    </w:p>
    <w:p w14:paraId="23D132E9"/>
    <w:sectPr>
      <w:footerReference r:id="rId3" w:type="default"/>
      <w:pgSz w:w="11906" w:h="16838"/>
      <w:pgMar w:top="2098" w:right="1474" w:bottom="192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5C1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816607">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B7wSSbPAQAAowMAAA4AAAAAAAAAAQAgAAAAIAEAAGRy&#10;cy9lMm9Eb2MueG1sUEsFBgAAAAAGAAYAWQEAAGEFAAAAAA==&#10;">
              <v:fill on="f" focussize="0,0"/>
              <v:stroke on="f"/>
              <v:imagedata o:title=""/>
              <o:lock v:ext="edit" aspectratio="f"/>
              <v:textbox inset="16pt,0mm,16pt,0mm" style="mso-fit-shape-to-text:t;">
                <w:txbxContent>
                  <w:p w14:paraId="33816607">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587E8"/>
    <w:multiLevelType w:val="singleLevel"/>
    <w:tmpl w:val="035587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13524"/>
    <w:rsid w:val="10325A95"/>
    <w:rsid w:val="22972304"/>
    <w:rsid w:val="3AEB1C36"/>
    <w:rsid w:val="6211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3084</Words>
  <Characters>3114</Characters>
  <Lines>0</Lines>
  <Paragraphs>0</Paragraphs>
  <TotalTime>20</TotalTime>
  <ScaleCrop>false</ScaleCrop>
  <LinksUpToDate>false</LinksUpToDate>
  <CharactersWithSpaces>3196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2026-01-12T02:46:00Z</dcterms:created>
  <dc:creator>于春燕</dc:creator>
  <cp:lastModifiedBy>于春燕</cp:lastModifiedBy>
  <dcterms:modified xsi:type="dcterms:W3CDTF">2026-01-14T08:19:32Z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4CB6F2415C924D299C6FCB1E22A31B5F_11</vt:lpwstr>
  </property>
  <property fmtid="{D5CDD505-2E9C-101B-9397-08002B2CF9AE}" pid="4" name="KSOTemplateDocerSaveRecord">
    <vt:lpwstr>eyJoZGlkIjoiN2YyMTRkNDlkY2MzNzYwOTZhYWIxNjhhZGZmN2I3NDgiLCJ1c2VySWQiOiIxNjQ2MDUxMjgyIn0=</vt:lpwstr>
  </property>
</Properties>
</file>