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8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滦平县民政局</w:t>
      </w:r>
    </w:p>
    <w:p w14:paraId="2D9A4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关于2025年度法治建设工作报告</w:t>
      </w:r>
    </w:p>
    <w:p w14:paraId="75EE8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 w14:paraId="5DA0E66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2025年，在县委、县政府的坚强领导下，县民政局坚持以习近平新时代中国特色社会主义思想为指导，深入贯彻党的二十大和二十届三中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四中</w:t>
      </w:r>
      <w:r>
        <w:rPr>
          <w:rFonts w:hint="eastAsia" w:ascii="仿宋_GB2312" w:hAnsi="仿宋_GB2312" w:eastAsia="仿宋_GB2312" w:cs="仿宋_GB2312"/>
          <w:sz w:val="32"/>
          <w:szCs w:val="32"/>
        </w:rPr>
        <w:t>全会精神，全面落实习近平法治思想，紧密围绕法治政府建设目标，扎实推进民政领域法治工作。现将全年法治建设情况总结如下：</w:t>
      </w:r>
    </w:p>
    <w:p w14:paraId="3AE906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一、2025年度重点工作推进情况</w:t>
      </w:r>
    </w:p>
    <w:p w14:paraId="49F763E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（一）筑牢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法治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思想根基，强化理论武装</w:t>
      </w:r>
    </w:p>
    <w:p w14:paraId="1079B83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专题学习全覆盖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将习近平法治思想纳入党组理论学习中心组“第一议题”和支部“三会一课”必学内容，全年开展专题学习12次，覆盖干部职工300余人次。结合“八五”普法规划，组织《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中华人民共和国民法典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》《社会救助暂行办法》等法规培训8场次，参训率达100%，通过闭卷考试检验学习成效，平均成绩达92分。</w:t>
      </w:r>
    </w:p>
    <w:p w14:paraId="1408A2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 w:bidi="ar-SA"/>
        </w:rPr>
        <w:t>普法宣传多样化</w:t>
      </w: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紧扣 “3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·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15” 消费者权益保护日、“5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·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20”、七夕、“6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·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19” 社会救助日、“9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·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5” 中华慈善日等关键时间节点，制定专项普法方案，针对不同节点的受众特点匹配宣传内容。例如 “6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·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19” 社会救助日重点宣传低保、特困供养等救助法规，“9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·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5” 中华慈善日聚焦慈善捐赠相关政策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采取“线下阵地宣传 + 现场互动答疑”模式，通过设立咨询台、发放宣传手册、举办专题讲座等形式，实现普法宣传的精准触达。</w:t>
      </w:r>
    </w:p>
    <w:p w14:paraId="0AFFC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3.法治实践力度大。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组织党组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理论学习中心组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扩大会议专题学法2 次，实现领导干部核心法规学习全覆盖，干部运用法治方式解决工作难题的能力显著提升；全局干部职工线上法治培训参与率达 100%，自主学法时长人均超 20 学时，整体法治意识和依法行政水平大幅提高。普法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范围不断扩大，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累计开展各类普法活动5 次，发放宣传资料2000 余份，接受群众咨询1000 余人次，覆盖社会救助、社会组织管理、养老服务等多个领域，有效提升了群众和企业对民政领域法规政策的知晓率，为法治为民、法治护企营造了良好社会氛围。</w:t>
      </w:r>
    </w:p>
    <w:p w14:paraId="646C4E4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）提升执法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为民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效能，保障群众权益</w:t>
      </w:r>
    </w:p>
    <w:p w14:paraId="7777E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 w:bidi="ar-SA"/>
        </w:rPr>
        <w:t>规范执法流程</w:t>
      </w: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全面落实行政执法 “三项制度”，即行政执法公示制度、执法全过程记录制度、重大执法决定法制审核制度。在局官网和政务服务平台开设行政执法公示专栏，明确公示内容和更新频次；为执法人员配备执法记录仪，实现执法过程全记录；组建法制审核专班，明确重大执法决定审核标准和流程。统一执法文书格式和执法流程，确保执法行为标准化、规范化。</w:t>
      </w:r>
    </w:p>
    <w:p w14:paraId="6F5A7D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 w:bidi="ar-SA"/>
        </w:rPr>
        <w:t>加大执法检查力度</w:t>
      </w: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聚焦社会组织、养老机构、殡葬服务等民政领域重点行业，制定年度执法检查计划，分季度开展定期检查，并结合群众投诉举报开展专项整治行动；明确检查重点为机构资质、服务规范、安全管理、收费合规性等核心内容。建立 “双随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机、一公开” 执法检查机制，随机抽取检查对象和执法人员，检查结果及时向社会公示，确保执法公平公正。</w:t>
      </w:r>
    </w:p>
    <w:p w14:paraId="1DEA4F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 w:bidi="ar-SA"/>
        </w:rPr>
        <w:t>完善</w:t>
      </w: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 w:bidi="ar-SA"/>
        </w:rPr>
        <w:t>执法</w:t>
      </w:r>
      <w:r>
        <w:rPr>
          <w:rFonts w:hint="default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 w:bidi="ar-SA"/>
        </w:rPr>
        <w:t>监督机制</w:t>
      </w: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构建“内部评查 + 外部监督”的执法监督体系，定期开展行政执法案卷评查，从执法程序、法律适用、证据收集等方面进行全面审查；同时畅通投诉举报渠道，设立举报电话和邮箱，接受社会各界监督。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建立执法问题整改台账，对评查和举报中发现的问题，明确整改责任人、整改时限，实行销号管理。</w:t>
      </w:r>
    </w:p>
    <w:p w14:paraId="7DBA349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强化法治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宣传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教育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，提升普法实效</w:t>
      </w:r>
    </w:p>
    <w:p w14:paraId="66F15BE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分层分类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培训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针对执法人员开展《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中华人民共和国行政处罚法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》专题培训3期，考核通过率100%；面向社区工作者举办《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中华人民共和国未成年人保护法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讲座4场，覆盖200余人次，测试平均分达90分。</w:t>
      </w:r>
    </w:p>
    <w:p w14:paraId="7A4B6E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2.全力扩大法治成效。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创建“法治+救助”宣传模式，在低保审核、特困供养等环节嵌入法治宣传，发放《救助政策明白卡》1.5万份，群众政策知晓率提升至95%。同时，开展“法治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”流动宣传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，每月深入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乡镇村社区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民政政策及法律法规宣传普及</w:t>
      </w:r>
      <w:r>
        <w:rPr>
          <w:rFonts w:hint="eastAsia" w:ascii="仿宋_GB2312" w:hAnsi="仿宋_GB2312" w:eastAsia="仿宋_GB2312" w:cs="仿宋_GB2312"/>
          <w:sz w:val="32"/>
          <w:szCs w:val="32"/>
        </w:rPr>
        <w:t>，覆盖群众超2000人次。</w:t>
      </w:r>
    </w:p>
    <w:p w14:paraId="5D5807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二、存在的问题与短板</w:t>
      </w:r>
    </w:p>
    <w:p w14:paraId="71B9E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法治宣传精准度需进一步提升。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当前法治宣传在需求分析层面存在不足，未能精准把握不同受众群体的差异化需求。宣传内容与形式与实际需求存在一定脱节，导致部分宣传活动的实效性未能充分显现。</w:t>
      </w:r>
    </w:p>
    <w:p w14:paraId="078F5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执法队伍专业化建设需进一步加强。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民政执法工作具有业务领域广、法律法规更新快的特点，执法人员现有的知识结构和专业技能与新形势要求存在差距，专业能力提升空间较大。</w:t>
      </w:r>
    </w:p>
    <w:p w14:paraId="3EC3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（三）跨部门协同机制需进一步完善。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在涉及多部门的执法监管和服务事项中，部门间沟通协调效率有待提高，信息共享机制不够顺畅，协同作战能力需要进一步加强。</w:t>
      </w:r>
    </w:p>
    <w:p w14:paraId="737733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三、下一步工作计划</w:t>
      </w:r>
    </w:p>
    <w:p w14:paraId="0052C02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（一）深化学习实践，强化法治思想引领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开展“习近平法治思想学习月”活动，组织全员轮训和知识竞赛，确保学习覆盖率100%。将法治建设纳入民政干部年度考核，权重不低于15%，对考核不合格者进行约谈或调整岗位。</w:t>
      </w:r>
    </w:p>
    <w:p w14:paraId="644C4AD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（二）完善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法治</w:t>
      </w:r>
      <w:r>
        <w:rPr>
          <w:rFonts w:hint="eastAsia" w:ascii="楷体_GB2312" w:hAnsi="楷体_GB2312" w:eastAsia="楷体_GB2312" w:cs="楷体_GB2312"/>
          <w:sz w:val="32"/>
          <w:szCs w:val="32"/>
        </w:rPr>
        <w:t>机制，提升依法决策水平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建立重大决策社会稳定风险评估机制，试点引入第三方评估机构，确保决策科学、合法。推行规范性文件“生命周期管理”，从起草到废止全程跟踪，确保文件合法、有效。</w:t>
      </w:r>
    </w:p>
    <w:p w14:paraId="0FCAE9F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（三）提升执法效能，深化执法规范化建设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开展“执法能力提升年”行动，重点培训网络监管、跨区域执法等技能，确保执法人员持证上岗率100%。</w:t>
      </w:r>
    </w:p>
    <w:p w14:paraId="7124C0D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（四）扩大普法覆盖面，创新法治宣传教育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打造“法治大篷车”升级版，每月深入偏远村寨开展普法，覆盖群众超5000人次。</w:t>
      </w:r>
    </w:p>
    <w:p w14:paraId="5B52172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（五）畅通诉求渠道，完善矛盾化解机制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建立“民政+司法+信访”联动平台，实现纠纷“一站式受理、闭环式处置”，确保群众满意度达95%以上。培育“法治带头人”队伍，每个村（社区）至少发展2名调解骨干，确保矛盾纠纷化解率90%以上。</w:t>
      </w:r>
    </w:p>
    <w:p w14:paraId="2D6CD2B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滦平</w:t>
      </w:r>
      <w:r>
        <w:rPr>
          <w:rFonts w:hint="eastAsia" w:ascii="仿宋_GB2312" w:hAnsi="仿宋_GB2312" w:eastAsia="仿宋_GB2312" w:cs="仿宋_GB2312"/>
          <w:sz w:val="32"/>
          <w:szCs w:val="32"/>
        </w:rPr>
        <w:t>县民政局将以更高标准、更实举措推进法治建设，为全县民政事业高质量发展提供坚实法治保障，为构建法治社会、实现共同富裕贡献民政力量。</w:t>
      </w:r>
    </w:p>
    <w:p w14:paraId="1B861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1E2DD7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7DD941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滦平县民政局</w:t>
      </w:r>
    </w:p>
    <w:p w14:paraId="7B4DA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2025年12月19日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0B14C4-63A1-42E9-87E2-37DD9B3D2D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AFC2AC3-3E3C-4A7C-9502-7662102822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EF45E4B-60EF-4503-BEB9-A8759408C9B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8531FE7-67ED-4CBE-ACB9-010C87CB1E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67B4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CCD2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CCD2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75997"/>
    <w:rsid w:val="04D37CDB"/>
    <w:rsid w:val="052F1CE2"/>
    <w:rsid w:val="1AF213CF"/>
    <w:rsid w:val="324E56AF"/>
    <w:rsid w:val="38E4205E"/>
    <w:rsid w:val="48301F99"/>
    <w:rsid w:val="4B307F16"/>
    <w:rsid w:val="526679D0"/>
    <w:rsid w:val="54230F5D"/>
    <w:rsid w:val="546D070F"/>
    <w:rsid w:val="5AE848BF"/>
    <w:rsid w:val="7BB2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eabae520-33a1-4ba2-86e0-042f2f470fd1</errorID>
      <errorWord>民法典</errorWord>
      <group>L1_Knowledge</group>
      <groupName>知识性问题</groupName>
      <ability>L2_Knowledge</ability>
      <abilityName>其他知识</abilityName>
      <candidateList>
        <item>中华人民共和国民法典</item>
      </candidateList>
      <explain>当前法律法规名称使用简称，请注意是否应当使用全称。</explain>
      <paraID>1079B833</paraID>
      <start>88</start>
      <end>98</end>
      <status>modified</status>
      <modifiedWord>中华人民共和国民法典</modifiedWord>
      <trackRevisions>false</trackRevisions>
    </reviewItem>
    <reviewItem>
      <errorID>b119dd16-a70d-454f-bbe5-8cc529095ee6</errorID>
      <errorWord>理论中心组</errorWord>
      <group>L1_Political</group>
      <groupName>政治性问题</groupName>
      <ability>L2_Unpolitical</ability>
      <abilityName>政治敏感错误</abilityName>
      <candidateList>
        <item>理论学习中心组</item>
      </candidateList>
      <explain/>
      <paraID> AFFC02D</paraID>
      <start>20</start>
      <end>27</end>
      <status>modified</status>
      <modifiedWord>理论学习中心组</modifiedWord>
      <trackRevisions>false</trackRevisions>
    </reviewItem>
    <reviewItem>
      <errorID>acc630c6-9241-434d-98b3-45f421353d34</errorID>
      <errorWord>行政处罚法</errorWord>
      <group>L1_Knowledge</group>
      <groupName>知识性问题</groupName>
      <ability>L2_Knowledge</ability>
      <abilityName>其他知识</abilityName>
      <candidateList>
        <item>中华人民共和国行政处罚法</item>
      </candidateList>
      <explain>当前法律法规名称使用简称，请注意是否应当使用全称。</explain>
      <paraID>66F15BE3</paraID>
      <start>20</start>
      <end>32</end>
      <status>modified</status>
      <modifiedWord>中华人民共和国行政处罚法</modifiedWord>
      <trackRevisions>false</trackRevisions>
    </reviewItem>
    <reviewItem>
      <errorID>8d47b260-8ccf-4668-8366-ec0c67477a30</errorID>
      <errorWord>未成年人保护法</errorWord>
      <group>L1_Knowledge</group>
      <groupName>知识性问题</groupName>
      <ability>L2_Knowledge</ability>
      <abilityName>其他知识</abilityName>
      <candidateList>
        <item>中华人民共和国未成年人保护法</item>
      </candidateList>
      <explain>当前法律法规名称使用简称，请注意是否应当使用全称。</explain>
      <paraID>66F15BE3</paraID>
      <start>60</start>
      <end>74</end>
      <status>modified</status>
      <modifiedWord>中华人民共和国未成年人保护法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87625c-4c5b-44e1-8f94-8428447fb1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2220</Words>
  <Characters>2309</Characters>
  <Lines>0</Lines>
  <Paragraphs>0</Paragraphs>
  <TotalTime>0</TotalTime>
  <ScaleCrop>false</ScaleCrop>
  <LinksUpToDate>false</LinksUpToDate>
  <CharactersWithSpaces>2379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2025-12-17T01:18:00Z</dcterms:created>
  <dc:creator>Administrator</dc:creator>
  <cp:lastModifiedBy>a楠</cp:lastModifiedBy>
  <dcterms:modified xsi:type="dcterms:W3CDTF">2026-01-16T02:19:29Z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eyJoZGlkIjoiYWY4MjMxZTlhMDhkZGJiNThjMTRmMDhlOWI5YzQ4YTkiLCJ1c2VySWQiOiIxMjA0ODk3MTY0In0=</vt:lpwstr>
  </property>
  <property fmtid="{D5CDD505-2E9C-101B-9397-08002B2CF9AE}" pid="4" name="ICV">
    <vt:lpwstr>8348CB5FB37840BC88F23741A5A46BCF_13</vt:lpwstr>
  </property>
</Properties>
</file>