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22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3B24CD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办理结果：（A、B、C）</w:t>
      </w:r>
    </w:p>
    <w:p w14:paraId="48D2C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滦旅文广电承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办字〔2025〕第3号</w:t>
      </w:r>
    </w:p>
    <w:p w14:paraId="5372D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40" w:firstLineChars="200"/>
        <w:jc w:val="right"/>
        <w:textAlignment w:val="auto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 w14:paraId="5EB94751">
      <w:pPr>
        <w:pStyle w:val="7"/>
        <w:rPr>
          <w:rFonts w:hint="eastAsia"/>
        </w:rPr>
      </w:pPr>
    </w:p>
    <w:p w14:paraId="6F1C0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滦平县旅游和文化广电局</w:t>
      </w:r>
    </w:p>
    <w:p w14:paraId="6F2E088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对滦平县第十七届人民代表大会</w:t>
      </w:r>
    </w:p>
    <w:p w14:paraId="42C9C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第五次会议第64号建议的答复</w:t>
      </w:r>
    </w:p>
    <w:p w14:paraId="5B70F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宋体" w:eastAsia="仿宋_GB2312"/>
          <w:sz w:val="32"/>
          <w:highlight w:val="none"/>
          <w:lang w:val="en-US" w:eastAsia="zh-CN"/>
        </w:rPr>
      </w:pPr>
    </w:p>
    <w:p w14:paraId="1249B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宋体" w:eastAsia="仿宋_GB2312"/>
          <w:sz w:val="32"/>
          <w:highlight w:val="none"/>
          <w:lang w:val="en-US" w:eastAsia="zh-CN"/>
        </w:rPr>
        <w:t>于海生代表</w:t>
      </w:r>
      <w:r>
        <w:rPr>
          <w:rFonts w:hint="eastAsia" w:ascii="仿宋_GB2312" w:eastAsia="仿宋_GB2312"/>
          <w:sz w:val="32"/>
        </w:rPr>
        <w:t>：</w:t>
      </w:r>
    </w:p>
    <w:p w14:paraId="04D2B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您</w:t>
      </w:r>
      <w:r>
        <w:rPr>
          <w:rFonts w:hint="eastAsia" w:ascii="仿宋_GB2312" w:eastAsia="仿宋_GB2312"/>
          <w:sz w:val="32"/>
        </w:rPr>
        <w:t>提出的“关于</w:t>
      </w:r>
      <w:r>
        <w:rPr>
          <w:rFonts w:hint="eastAsia" w:ascii="仿宋_GB2312" w:eastAsia="仿宋_GB2312"/>
          <w:sz w:val="32"/>
          <w:lang w:eastAsia="zh-CN"/>
        </w:rPr>
        <w:t>及时落地‘长城夜游’及‘景区联票’政策落地</w:t>
      </w:r>
      <w:r>
        <w:rPr>
          <w:rFonts w:hint="eastAsia" w:ascii="仿宋_GB2312" w:eastAsia="仿宋_GB2312"/>
          <w:sz w:val="32"/>
        </w:rPr>
        <w:t>”</w:t>
      </w:r>
      <w:r>
        <w:rPr>
          <w:rFonts w:hint="eastAsia" w:ascii="仿宋_GB2312" w:eastAsia="仿宋_GB2312"/>
          <w:sz w:val="32"/>
          <w:lang w:val="en-US" w:eastAsia="zh-CN"/>
        </w:rPr>
        <w:t>建议</w:t>
      </w:r>
      <w:r>
        <w:rPr>
          <w:rFonts w:hint="eastAsia" w:ascii="仿宋_GB2312" w:eastAsia="仿宋_GB2312"/>
          <w:sz w:val="32"/>
        </w:rPr>
        <w:t>收悉</w:t>
      </w:r>
      <w:r>
        <w:rPr>
          <w:rFonts w:hint="eastAsia" w:ascii="仿宋_GB2312" w:eastAsia="仿宋_GB2312"/>
          <w:sz w:val="32"/>
          <w:lang w:eastAsia="zh-CN"/>
        </w:rPr>
        <w:t>，现答复</w:t>
      </w:r>
      <w:r>
        <w:rPr>
          <w:rFonts w:hint="eastAsia" w:ascii="仿宋_GB2312" w:eastAsia="仿宋_GB2312"/>
          <w:sz w:val="32"/>
        </w:rPr>
        <w:t>如下：</w:t>
      </w:r>
    </w:p>
    <w:p w14:paraId="4EDF98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为丰富全县旅游业态，促进县域景区联动发展，谋划实施了长城国家文化公园（金山岭段）保护修复一期项目，即“长城夜游项目”，填补了我县夜间旅游的空白，丰富了金山岭长城景区业态，合理开发利用金山岭长城，弘扬了长城文化。同时，指导金山岭长城景区、金山岭·四季山度假区、阿那亚·金山岭、御龙谷行宫小镇、白草洼国家森林公园等景区景点联票，加快推进“景区联票制度”落地实施，打造滦平金山岭片区特色文旅康养路线，促进景区之间联动发展，实现优势互补。</w:t>
      </w:r>
    </w:p>
    <w:p w14:paraId="351B7320">
      <w:pPr>
        <w:pStyle w:val="4"/>
        <w:ind w:firstLine="640"/>
        <w:rPr>
          <w:rFonts w:hint="default"/>
          <w:lang w:val="en-US" w:eastAsia="zh-CN"/>
        </w:rPr>
      </w:pPr>
    </w:p>
    <w:p w14:paraId="75CA3027">
      <w:pPr>
        <w:pStyle w:val="8"/>
        <w:ind w:left="0" w:leftChars="0" w:firstLine="0" w:firstLineChars="0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</w:p>
    <w:p w14:paraId="7DAF4B89">
      <w:pPr>
        <w:rPr>
          <w:rFonts w:hint="eastAsia"/>
          <w:lang w:val="en-US" w:eastAsia="zh-CN"/>
        </w:rPr>
      </w:pPr>
    </w:p>
    <w:p w14:paraId="03751A25">
      <w:pPr>
        <w:rPr>
          <w:rFonts w:hint="default"/>
          <w:lang w:val="en-US" w:eastAsia="zh-CN"/>
        </w:rPr>
      </w:pPr>
    </w:p>
    <w:p w14:paraId="617C1DB3">
      <w:pPr>
        <w:pStyle w:val="7"/>
        <w:wordWrap w:val="0"/>
        <w:ind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（此页无正文）                           </w:t>
      </w:r>
    </w:p>
    <w:p w14:paraId="7AB7F4DA">
      <w:pPr>
        <w:pStyle w:val="7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      </w:t>
      </w:r>
    </w:p>
    <w:p w14:paraId="0C19580C">
      <w:pPr>
        <w:pStyle w:val="7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</w:p>
    <w:p w14:paraId="7E646832">
      <w:pPr>
        <w:pStyle w:val="7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                          滦平县旅游和文化广电局</w:t>
      </w:r>
    </w:p>
    <w:p w14:paraId="7923B4CD">
      <w:pPr>
        <w:pStyle w:val="7"/>
        <w:wordWrap w:val="0"/>
        <w:ind w:firstLine="640" w:firstLineChars="200"/>
        <w:jc w:val="right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2025年6月4日    </w:t>
      </w:r>
    </w:p>
    <w:p w14:paraId="718D56CF">
      <w:pPr>
        <w:pStyle w:val="8"/>
        <w:wordWrap/>
        <w:rPr>
          <w:rFonts w:hint="eastAsia"/>
          <w:lang w:val="en-US" w:eastAsia="zh-CN"/>
        </w:rPr>
      </w:pPr>
    </w:p>
    <w:p w14:paraId="2AD2C5C9">
      <w:pPr>
        <w:rPr>
          <w:rFonts w:hint="eastAsia"/>
          <w:lang w:val="en-US" w:eastAsia="zh-CN"/>
        </w:rPr>
      </w:pPr>
    </w:p>
    <w:p w14:paraId="2D616BB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63E5471F">
      <w:pPr>
        <w:pStyle w:val="4"/>
        <w:rPr>
          <w:rFonts w:hint="eastAsia"/>
          <w:lang w:val="en-US" w:eastAsia="zh-CN"/>
        </w:rPr>
      </w:pPr>
    </w:p>
    <w:p w14:paraId="631F8E01">
      <w:pPr>
        <w:rPr>
          <w:rFonts w:hint="eastAsia"/>
          <w:lang w:val="en-US" w:eastAsia="zh-CN"/>
        </w:rPr>
      </w:pPr>
    </w:p>
    <w:p w14:paraId="3A05052E">
      <w:pPr>
        <w:pStyle w:val="2"/>
        <w:rPr>
          <w:rFonts w:hint="eastAsia"/>
          <w:lang w:val="en-US" w:eastAsia="zh-CN"/>
        </w:rPr>
      </w:pPr>
    </w:p>
    <w:p w14:paraId="17999564">
      <w:pPr>
        <w:rPr>
          <w:rFonts w:hint="eastAsia"/>
          <w:lang w:val="en-US" w:eastAsia="zh-CN"/>
        </w:rPr>
      </w:pPr>
    </w:p>
    <w:p w14:paraId="16238352">
      <w:pPr>
        <w:pStyle w:val="2"/>
        <w:rPr>
          <w:rFonts w:hint="eastAsia"/>
          <w:lang w:val="en-US" w:eastAsia="zh-CN"/>
        </w:rPr>
      </w:pPr>
    </w:p>
    <w:p w14:paraId="7687FE08">
      <w:pPr>
        <w:rPr>
          <w:rFonts w:hint="eastAsia"/>
          <w:lang w:val="en-US" w:eastAsia="zh-CN"/>
        </w:rPr>
      </w:pPr>
    </w:p>
    <w:p w14:paraId="5753EB1E">
      <w:pPr>
        <w:pStyle w:val="2"/>
        <w:rPr>
          <w:rFonts w:hint="eastAsia"/>
          <w:lang w:val="en-US" w:eastAsia="zh-CN"/>
        </w:rPr>
      </w:pPr>
    </w:p>
    <w:p w14:paraId="49EE6CF6">
      <w:pPr>
        <w:rPr>
          <w:rFonts w:hint="eastAsia"/>
          <w:lang w:val="en-US" w:eastAsia="zh-CN"/>
        </w:rPr>
      </w:pPr>
    </w:p>
    <w:p w14:paraId="0AC7DF38">
      <w:pPr>
        <w:pStyle w:val="2"/>
        <w:rPr>
          <w:rFonts w:hint="eastAsia"/>
          <w:lang w:val="en-US" w:eastAsia="zh-CN"/>
        </w:rPr>
      </w:pPr>
    </w:p>
    <w:p w14:paraId="5DD0A8B9">
      <w:pPr>
        <w:rPr>
          <w:rFonts w:hint="eastAsia"/>
          <w:lang w:val="en-US" w:eastAsia="zh-CN"/>
        </w:rPr>
      </w:pPr>
    </w:p>
    <w:p w14:paraId="0925B4C1">
      <w:pPr>
        <w:pStyle w:val="2"/>
        <w:rPr>
          <w:rFonts w:hint="eastAsia"/>
          <w:lang w:val="en-US" w:eastAsia="zh-CN"/>
        </w:rPr>
      </w:pPr>
    </w:p>
    <w:p w14:paraId="5A6E5462">
      <w:pPr>
        <w:rPr>
          <w:rFonts w:hint="eastAsia"/>
          <w:lang w:val="en-US" w:eastAsia="zh-CN"/>
        </w:rPr>
      </w:pPr>
    </w:p>
    <w:p w14:paraId="3E3E4465">
      <w:pPr>
        <w:pStyle w:val="2"/>
        <w:rPr>
          <w:rFonts w:hint="eastAsia"/>
          <w:lang w:val="en-US" w:eastAsia="zh-CN"/>
        </w:rPr>
      </w:pPr>
    </w:p>
    <w:p w14:paraId="4E5F1617">
      <w:pPr>
        <w:rPr>
          <w:rFonts w:hint="eastAsia"/>
          <w:lang w:val="en-US" w:eastAsia="zh-CN"/>
        </w:rPr>
      </w:pPr>
    </w:p>
    <w:p w14:paraId="7D88645C">
      <w:pPr>
        <w:pStyle w:val="2"/>
        <w:rPr>
          <w:rFonts w:hint="eastAsia"/>
          <w:lang w:val="en-US" w:eastAsia="zh-CN"/>
        </w:rPr>
      </w:pPr>
    </w:p>
    <w:p w14:paraId="6BBFFC06">
      <w:pPr>
        <w:rPr>
          <w:rFonts w:hint="eastAsia"/>
          <w:lang w:val="en-US" w:eastAsia="zh-CN"/>
        </w:rPr>
      </w:pPr>
    </w:p>
    <w:p w14:paraId="0CF41837">
      <w:pPr>
        <w:pStyle w:val="2"/>
        <w:rPr>
          <w:rFonts w:hint="eastAsia"/>
          <w:lang w:val="en-US" w:eastAsia="zh-CN"/>
        </w:rPr>
      </w:pPr>
    </w:p>
    <w:p w14:paraId="52C554CB">
      <w:pPr>
        <w:rPr>
          <w:rFonts w:hint="eastAsia"/>
          <w:lang w:val="en-US" w:eastAsia="zh-CN"/>
        </w:rPr>
      </w:pPr>
    </w:p>
    <w:p w14:paraId="6B11FFC6">
      <w:pPr>
        <w:pStyle w:val="2"/>
        <w:rPr>
          <w:rFonts w:hint="eastAsia"/>
          <w:lang w:val="en-US" w:eastAsia="zh-CN"/>
        </w:rPr>
      </w:pPr>
    </w:p>
    <w:p w14:paraId="53884726">
      <w:pPr>
        <w:rPr>
          <w:rFonts w:hint="default"/>
          <w:lang w:val="en-US" w:eastAsia="zh-CN"/>
        </w:rPr>
      </w:pPr>
    </w:p>
    <w:p w14:paraId="584BEBB7"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领导签发：</w:t>
      </w:r>
    </w:p>
    <w:p w14:paraId="1B6126EA">
      <w:pPr>
        <w:pStyle w:val="7"/>
        <w:ind w:firstLine="640" w:firstLineChars="200"/>
        <w:jc w:val="left"/>
        <w:rPr>
          <w:rFonts w:hint="default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联系人及电话：王柳一 13231463693</w:t>
      </w:r>
    </w:p>
    <w:p w14:paraId="3BFADEBE">
      <w:pPr>
        <w:pStyle w:val="8"/>
        <w:ind w:left="0" w:leftChars="0" w:firstLine="640" w:firstLineChars="200"/>
        <w:jc w:val="left"/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抄报：县人大选举任免代表工作委员会、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 xml:space="preserve">县政府办公室 </w:t>
      </w:r>
    </w:p>
    <w:p w14:paraId="7A31B5C1"/>
    <w:sectPr>
      <w:pgSz w:w="11906" w:h="16838"/>
      <w:pgMar w:top="2098" w:right="1474" w:bottom="192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3279"/>
    <w:rsid w:val="02567262"/>
    <w:rsid w:val="02A1070B"/>
    <w:rsid w:val="02AB6426"/>
    <w:rsid w:val="05A25076"/>
    <w:rsid w:val="064A5EDE"/>
    <w:rsid w:val="08AF0BCB"/>
    <w:rsid w:val="09D242DF"/>
    <w:rsid w:val="09EF1C18"/>
    <w:rsid w:val="0A825D89"/>
    <w:rsid w:val="10663775"/>
    <w:rsid w:val="15763500"/>
    <w:rsid w:val="17B3622A"/>
    <w:rsid w:val="181E2DDC"/>
    <w:rsid w:val="1C151E96"/>
    <w:rsid w:val="1CE361EE"/>
    <w:rsid w:val="219E1FEB"/>
    <w:rsid w:val="22D14CB0"/>
    <w:rsid w:val="23B83D37"/>
    <w:rsid w:val="25FB09DE"/>
    <w:rsid w:val="2AA80A5D"/>
    <w:rsid w:val="2E290C48"/>
    <w:rsid w:val="2F776E8A"/>
    <w:rsid w:val="2F96202E"/>
    <w:rsid w:val="30582049"/>
    <w:rsid w:val="30F973FC"/>
    <w:rsid w:val="33AF7B72"/>
    <w:rsid w:val="37A61E5A"/>
    <w:rsid w:val="390967F4"/>
    <w:rsid w:val="3AB36168"/>
    <w:rsid w:val="3BEE09C8"/>
    <w:rsid w:val="3D0918C3"/>
    <w:rsid w:val="3D784318"/>
    <w:rsid w:val="402E0892"/>
    <w:rsid w:val="41DD5D1C"/>
    <w:rsid w:val="437E5448"/>
    <w:rsid w:val="481F6949"/>
    <w:rsid w:val="4EEE4646"/>
    <w:rsid w:val="4F4227C5"/>
    <w:rsid w:val="51283040"/>
    <w:rsid w:val="53BC5394"/>
    <w:rsid w:val="558E5934"/>
    <w:rsid w:val="58E10BDE"/>
    <w:rsid w:val="5CC95649"/>
    <w:rsid w:val="5ED14F25"/>
    <w:rsid w:val="602B0BD5"/>
    <w:rsid w:val="60EF29C7"/>
    <w:rsid w:val="64A825A2"/>
    <w:rsid w:val="675A129D"/>
    <w:rsid w:val="691B0EFE"/>
    <w:rsid w:val="6ACC2C9C"/>
    <w:rsid w:val="6E4755C3"/>
    <w:rsid w:val="6F1C5C32"/>
    <w:rsid w:val="6F8246C5"/>
    <w:rsid w:val="755F78CB"/>
    <w:rsid w:val="76BC46C2"/>
    <w:rsid w:val="78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"/>
    <w:basedOn w:val="1"/>
    <w:next w:val="4"/>
    <w:qFormat/>
    <w:uiPriority w:val="1"/>
    <w:rPr>
      <w:rFonts w:ascii="Calibri" w:hAnsi="Calibri" w:eastAsia="宋体" w:cs="Times New Roman"/>
      <w:sz w:val="32"/>
      <w:szCs w:val="32"/>
    </w:rPr>
  </w:style>
  <w:style w:type="paragraph" w:styleId="4">
    <w:name w:val="index 7"/>
    <w:basedOn w:val="1"/>
    <w:next w:val="1"/>
    <w:semiHidden/>
    <w:qFormat/>
    <w:uiPriority w:val="99"/>
    <w:pPr>
      <w:ind w:left="2520"/>
    </w:pPr>
    <w:rPr>
      <w:rFonts w:eastAsia="黑体"/>
    </w:rPr>
  </w:style>
  <w:style w:type="paragraph" w:customStyle="1" w:styleId="7">
    <w:name w:val="Plain Text1"/>
    <w:basedOn w:val="1"/>
    <w:next w:val="8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8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399</Words>
  <Characters>416</Characters>
  <Lines>0</Lines>
  <Paragraphs>0</Paragraphs>
  <TotalTime>4</TotalTime>
  <ScaleCrop>false</ScaleCrop>
  <LinksUpToDate>false</LinksUpToDate>
  <CharactersWithSpaces>513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2025-05-26T09:08:00Z</dcterms:created>
  <dc:creator>ZZZ</dc:creator>
  <cp:lastModifiedBy>小螃蟹</cp:lastModifiedBy>
  <dcterms:modified xsi:type="dcterms:W3CDTF">2025-08-19T07:18:36Z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2061C6DEAF694F8C9371F4D357D2CBC1</vt:lpwstr>
  </property>
  <property fmtid="{D5CDD505-2E9C-101B-9397-08002B2CF9AE}" pid="4" name="KSOTemplateDocerSaveRecord">
    <vt:lpwstr>eyJoZGlkIjoiMmY1NmQyNWI2ZWQ2ZDI5NmJkOGY4OTFmOGM3YjI0NmQiLCJ1c2VySWQiOiI0MTk3NzMyODAifQ==</vt:lpwstr>
  </property>
</Properties>
</file>