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7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A75B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/>
        <w:jc w:val="both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4CA2E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是否同意公开：（是）</w:t>
      </w:r>
    </w:p>
    <w:p w14:paraId="31BE6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办理结果：（B）  </w:t>
      </w:r>
    </w:p>
    <w:p w14:paraId="44CF4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滦财承办字〔2025〕9号</w:t>
      </w:r>
    </w:p>
    <w:p w14:paraId="27EEA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36A7F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滦平县财政局</w:t>
      </w:r>
    </w:p>
    <w:p w14:paraId="759CA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76322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 w14:paraId="47D9B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BA1D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郭海申代表：</w:t>
      </w:r>
    </w:p>
    <w:p w14:paraId="17919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2025年增加财政收入的几点建议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3A3F8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一、关于争取国债及债券资金的建议</w:t>
      </w:r>
    </w:p>
    <w:p w14:paraId="0A1C1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我县高度重视国债和债券资金争取工作，将其作为缓解财政压力、支撑重大项目建设的重要举措。下一步，我们将：</w:t>
      </w:r>
    </w:p>
    <w:p w14:paraId="51E62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结合我县经济发展实际，准确把握上级政策导向和支持重点，最大限度争取上级资金及债券资金支持，做到能争尽争，发挥出上级资金以及债券资金对我县经济的刺激与带动作用，以项目带动效益，形成新的税收增长点，增强财政增收后劲。</w:t>
      </w:r>
    </w:p>
    <w:p w14:paraId="246ED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二、关于通过土地出让增加财政收入的建议</w:t>
      </w:r>
    </w:p>
    <w:p w14:paraId="79096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土地出让收入是我县财政收入的重要组成部分，我们将结合宏观调控形势和本地实际，科学推进土地出让工作：</w:t>
      </w:r>
    </w:p>
    <w:p w14:paraId="3B4B5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bCs/>
          <w:sz w:val="32"/>
        </w:rPr>
        <w:t>一是</w:t>
      </w:r>
      <w:r>
        <w:rPr>
          <w:rFonts w:hint="eastAsia" w:ascii="仿宋_GB2312" w:eastAsia="仿宋_GB2312"/>
          <w:sz w:val="32"/>
        </w:rPr>
        <w:t>坚持“稳地价、稳房价、稳预期”原则，合理制定土地出让计划，根据市场需求动态调整土地供应规模和节奏。</w:t>
      </w:r>
    </w:p>
    <w:p w14:paraId="7344F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bCs/>
          <w:sz w:val="32"/>
        </w:rPr>
        <w:t>二是</w:t>
      </w:r>
      <w:r>
        <w:rPr>
          <w:rFonts w:hint="eastAsia" w:ascii="仿宋_GB2312" w:eastAsia="仿宋_GB2312"/>
          <w:sz w:val="32"/>
        </w:rPr>
        <w:t>针对您提出的降低土地出让价格吸引投资的建议，我们将在评估土地成本和市场接受度的基础上，对重点产业项目、民生项目用地给予适当价格优惠，同时通过完善周边基础设施、优化营商环境等方式，提升土地综合吸引力。</w:t>
      </w:r>
    </w:p>
    <w:p w14:paraId="3AF65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b/>
          <w:bCs/>
          <w:sz w:val="32"/>
        </w:rPr>
        <w:t>三是</w:t>
      </w:r>
      <w:r>
        <w:rPr>
          <w:rFonts w:hint="eastAsia" w:ascii="仿宋_GB2312" w:eastAsia="仿宋_GB2312"/>
          <w:sz w:val="32"/>
        </w:rPr>
        <w:t>严格规范土地出让流程，确保交易公开透明，保障房地产商、开发商等市场主体的合法权益，促进土地市场健康可持续发展。</w:t>
      </w:r>
    </w:p>
    <w:p w14:paraId="1052C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三、关于增加个体工商户及零散商户税收的建议</w:t>
      </w:r>
    </w:p>
    <w:p w14:paraId="10334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个体工商户和零散商户是县域经济的重要组成部分，近年来我县通过减税降费、优化服务等措施支持其发展，目前已形成一定规模。对于税收征管工作，我们将：</w:t>
      </w:r>
    </w:p>
    <w:p w14:paraId="5A68E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坚持依法征税，严格落实国家税收法律法规和优惠政策，对符合条件的小微企业、个体工商户继续保持税收减免支持。</w:t>
      </w:r>
    </w:p>
    <w:p w14:paraId="3CBD9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加强税收征管服务，通过推广电子发票、优化申报流程等方式，引导个体工商户和零散商户规范记账、依法申报，提升纳税遵从度。</w:t>
      </w:r>
    </w:p>
    <w:p w14:paraId="638AA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下一步，我们将认真吸纳您的建议，统筹推进各项工作，努力实现财政收入稳定增长与经济社会协调发展的良性互动。再次感谢您的宝贵建议，欢迎您继续关注和监督财政工作。</w:t>
      </w:r>
    </w:p>
    <w:p w14:paraId="2BD87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4872251E">
      <w:pPr>
        <w:pStyle w:val="2"/>
        <w:rPr>
          <w:rFonts w:hint="eastAsia"/>
        </w:rPr>
      </w:pPr>
      <w:bookmarkStart w:id="0" w:name="_GoBack"/>
      <w:bookmarkEnd w:id="0"/>
    </w:p>
    <w:p w14:paraId="1F751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滦平县财政局</w:t>
      </w:r>
    </w:p>
    <w:p w14:paraId="15313E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28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 w14:paraId="5EC0C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7231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1DB3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A19E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6174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CE33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D696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3E95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CC95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43539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CE55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34AC1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054A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7B51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4D0E4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279D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283AE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64C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6C80E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70EA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7F4A5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崔琳琳  0314-8589163</w:t>
      </w:r>
    </w:p>
    <w:p w14:paraId="1B6DE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51059"/>
    <w:rsid w:val="140C04A1"/>
    <w:rsid w:val="1D366C94"/>
    <w:rsid w:val="22F8223D"/>
    <w:rsid w:val="23951059"/>
    <w:rsid w:val="26A36C35"/>
    <w:rsid w:val="2C010A2B"/>
    <w:rsid w:val="2E620EB2"/>
    <w:rsid w:val="4F0C47F7"/>
    <w:rsid w:val="520143BB"/>
    <w:rsid w:val="5DA97E4D"/>
    <w:rsid w:val="66CD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882</Words>
  <Characters>905</Characters>
  <Lines>0</Lines>
  <Paragraphs>0</Paragraphs>
  <TotalTime>977</TotalTime>
  <ScaleCrop>false</ScaleCrop>
  <LinksUpToDate>false</LinksUpToDate>
  <CharactersWithSpaces>963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2025-07-29T08:17:00Z</dcterms:created>
  <dc:creator>礼多人不怪</dc:creator>
  <cp:lastModifiedBy>葛东旭</cp:lastModifiedBy>
  <cp:lastPrinted>2025-07-30T07:56:12Z</cp:lastPrinted>
  <dcterms:modified xsi:type="dcterms:W3CDTF">2025-07-30T07:56:19Z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45276FEC123F4C9FBE660A7A674B3E77_11</vt:lpwstr>
  </property>
  <property fmtid="{D5CDD505-2E9C-101B-9397-08002B2CF9AE}" pid="4" name="KSOTemplateDocerSaveRecord">
    <vt:lpwstr>eyJoZGlkIjoiMTYxYWYyZjg4YTA4ZDczZjliODk2OWE5NTFiZDMxMTgiLCJ1c2VySWQiOiIxMTMyMTA5MTU1In0=</vt:lpwstr>
  </property>
</Properties>
</file>