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76E2F2">
      <w:pPr>
        <w:rPr>
          <w:rFonts w:hint="eastAsia" w:ascii="Calibri" w:hAnsi="Calibri"/>
          <w:bCs/>
          <w:szCs w:val="22"/>
          <w:lang w:val="en-US" w:eastAsia="zh-CN"/>
        </w:rPr>
      </w:pPr>
    </w:p>
    <w:p w14:paraId="757F145E">
      <w:pPr>
        <w:rPr>
          <w:rFonts w:hint="eastAsia" w:ascii="Calibri" w:hAnsi="Calibri"/>
          <w:bCs/>
          <w:szCs w:val="22"/>
          <w:lang w:val="en-US" w:eastAsia="zh-CN"/>
        </w:rPr>
      </w:pPr>
    </w:p>
    <w:p w14:paraId="55A473AF">
      <w:pPr>
        <w:rPr>
          <w:rFonts w:hint="eastAsia" w:ascii="Calibri" w:hAnsi="Calibri"/>
          <w:bCs/>
          <w:szCs w:val="22"/>
          <w:lang w:val="en-US" w:eastAsia="zh-CN"/>
        </w:rPr>
      </w:pPr>
    </w:p>
    <w:p w14:paraId="5EF277E1">
      <w:pPr>
        <w:rPr>
          <w:rFonts w:hint="eastAsia" w:ascii="Calibri" w:hAnsi="Calibri"/>
          <w:bCs/>
          <w:szCs w:val="22"/>
          <w:lang w:val="en-US" w:eastAsia="zh-CN"/>
        </w:rPr>
      </w:pPr>
    </w:p>
    <w:p w14:paraId="1FA185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right="960" w:firstLine="630"/>
        <w:jc w:val="right"/>
        <w:textAlignment w:val="auto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 xml:space="preserve">    是否同意公开：（是）</w:t>
      </w:r>
    </w:p>
    <w:p w14:paraId="38D05A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right="960" w:firstLine="630"/>
        <w:jc w:val="right"/>
        <w:textAlignment w:val="auto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 xml:space="preserve">                  办理结果：（B）             滦财承办字〔2025〕5号</w:t>
      </w:r>
    </w:p>
    <w:p w14:paraId="24F239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right="960" w:firstLine="630"/>
        <w:jc w:val="right"/>
        <w:textAlignment w:val="auto"/>
        <w:rPr>
          <w:rFonts w:hint="eastAsia" w:eastAsia="仿宋_GB2312"/>
          <w:sz w:val="32"/>
          <w:szCs w:val="32"/>
          <w:lang w:val="en-US" w:eastAsia="zh-CN"/>
        </w:rPr>
      </w:pPr>
    </w:p>
    <w:p w14:paraId="07B92D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滦平县财政局</w:t>
      </w:r>
    </w:p>
    <w:p w14:paraId="7C477D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center"/>
        <w:textAlignment w:val="auto"/>
        <w:rPr>
          <w:rFonts w:hint="eastAsia" w:ascii="Calibri" w:hAnsi="Calibri" w:eastAsia="方正小标宋简体" w:cs="Times New Roman"/>
          <w:sz w:val="44"/>
          <w:szCs w:val="44"/>
        </w:rPr>
      </w:pPr>
      <w:r>
        <w:rPr>
          <w:rFonts w:hint="eastAsia" w:ascii="Calibri" w:hAnsi="Calibri" w:eastAsia="方正小标宋简体" w:cs="Times New Roman"/>
          <w:sz w:val="44"/>
          <w:szCs w:val="44"/>
        </w:rPr>
        <w:t>对滦平县</w:t>
      </w:r>
      <w:r>
        <w:rPr>
          <w:rFonts w:hint="eastAsia" w:ascii="Calibri" w:hAnsi="Calibri" w:eastAsia="方正小标宋简体" w:cs="Times New Roman"/>
          <w:sz w:val="44"/>
          <w:szCs w:val="44"/>
          <w:lang w:val="en-US" w:eastAsia="zh-CN"/>
        </w:rPr>
        <w:t>第</w:t>
      </w:r>
      <w:r>
        <w:rPr>
          <w:rFonts w:hint="eastAsia" w:ascii="Calibri" w:hAnsi="Calibri" w:eastAsia="方正小标宋简体" w:cs="Times New Roman"/>
          <w:sz w:val="44"/>
          <w:szCs w:val="44"/>
        </w:rPr>
        <w:t>十七届人民代表大会</w:t>
      </w:r>
    </w:p>
    <w:p w14:paraId="05B370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center"/>
        <w:textAlignment w:val="auto"/>
        <w:rPr>
          <w:rFonts w:hint="eastAsia" w:ascii="Calibri" w:hAnsi="Calibri" w:eastAsia="方正小标宋简体" w:cs="Times New Roman"/>
          <w:sz w:val="44"/>
          <w:szCs w:val="44"/>
        </w:rPr>
      </w:pPr>
      <w:r>
        <w:rPr>
          <w:rFonts w:hint="eastAsia" w:ascii="Calibri" w:hAnsi="Calibri" w:eastAsia="方正小标宋简体" w:cs="Times New Roman"/>
          <w:sz w:val="44"/>
          <w:szCs w:val="44"/>
          <w:lang w:val="en" w:eastAsia="en"/>
        </w:rPr>
        <w:t>第</w:t>
      </w:r>
      <w:r>
        <w:rPr>
          <w:rFonts w:hint="eastAsia" w:ascii="Calibri" w:hAnsi="Calibri" w:eastAsia="方正小标宋简体" w:cs="Times New Roman"/>
          <w:sz w:val="44"/>
          <w:szCs w:val="44"/>
          <w:lang w:val="en" w:eastAsia="zh-CN"/>
        </w:rPr>
        <w:t>五</w:t>
      </w:r>
      <w:r>
        <w:rPr>
          <w:rFonts w:hint="eastAsia" w:ascii="Calibri" w:hAnsi="Calibri" w:eastAsia="方正小标宋简体" w:cs="Times New Roman"/>
          <w:sz w:val="44"/>
          <w:szCs w:val="44"/>
          <w:lang w:val="en" w:eastAsia="en"/>
        </w:rPr>
        <w:t>次</w:t>
      </w:r>
      <w:r>
        <w:rPr>
          <w:rFonts w:hint="eastAsia" w:ascii="Calibri" w:hAnsi="Calibri" w:eastAsia="方正小标宋简体" w:cs="Times New Roman"/>
          <w:sz w:val="44"/>
          <w:szCs w:val="44"/>
        </w:rPr>
        <w:t>会议第</w:t>
      </w:r>
      <w:r>
        <w:rPr>
          <w:rFonts w:hint="eastAsia" w:ascii="Calibri" w:hAnsi="Calibri" w:eastAsia="方正小标宋简体" w:cs="Times New Roman"/>
          <w:sz w:val="44"/>
          <w:szCs w:val="44"/>
          <w:lang w:val="en-US" w:eastAsia="zh-CN"/>
        </w:rPr>
        <w:t>6</w:t>
      </w:r>
      <w:r>
        <w:rPr>
          <w:rFonts w:hint="eastAsia" w:ascii="Calibri" w:hAnsi="Calibri" w:eastAsia="方正小标宋简体" w:cs="Times New Roman"/>
          <w:sz w:val="44"/>
          <w:szCs w:val="44"/>
        </w:rPr>
        <w:t>号建议的答复</w:t>
      </w:r>
    </w:p>
    <w:p w14:paraId="5EF36571">
      <w:pPr>
        <w:pStyle w:val="5"/>
        <w:rPr>
          <w:rFonts w:hint="eastAsia"/>
        </w:rPr>
      </w:pPr>
    </w:p>
    <w:p w14:paraId="41546B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  <w:lang w:eastAsia="zh-CN"/>
        </w:rPr>
        <w:t>齐作省</w:t>
      </w:r>
      <w:r>
        <w:rPr>
          <w:rFonts w:hint="eastAsia" w:ascii="仿宋_GB2312" w:eastAsia="仿宋_GB2312"/>
          <w:sz w:val="32"/>
        </w:rPr>
        <w:t>代表：</w:t>
      </w:r>
    </w:p>
    <w:p w14:paraId="731E23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5"/>
        <w:textAlignment w:val="auto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您提出的</w:t>
      </w:r>
      <w:r>
        <w:rPr>
          <w:rFonts w:hint="eastAsia" w:eastAsia="仿宋_GB2312"/>
          <w:sz w:val="32"/>
          <w:szCs w:val="32"/>
        </w:rPr>
        <w:t>“</w:t>
      </w:r>
      <w:r>
        <w:rPr>
          <w:rFonts w:hint="eastAsia" w:eastAsia="仿宋_GB2312"/>
          <w:sz w:val="32"/>
          <w:szCs w:val="32"/>
          <w:lang w:eastAsia="zh-CN"/>
        </w:rPr>
        <w:t>关于解决乡镇卫生院拖欠职工工资问题的建议</w:t>
      </w:r>
      <w:r>
        <w:rPr>
          <w:rFonts w:hint="eastAsia" w:eastAsia="仿宋_GB2312"/>
          <w:sz w:val="32"/>
          <w:szCs w:val="32"/>
        </w:rPr>
        <w:t>”</w:t>
      </w:r>
      <w:r>
        <w:rPr>
          <w:rFonts w:hint="eastAsia" w:ascii="仿宋_GB2312" w:eastAsia="仿宋_GB2312"/>
          <w:sz w:val="32"/>
        </w:rPr>
        <w:t>的建议收悉，现答复如下：</w:t>
      </w:r>
    </w:p>
    <w:p w14:paraId="3EDDE32B">
      <w:pPr>
        <w:pStyle w:val="5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default" w:eastAsia="仿宋_GB2312"/>
          <w:lang w:val="en-US" w:eastAsia="zh-CN"/>
        </w:rPr>
      </w:pPr>
      <w:r>
        <w:rPr>
          <w:rFonts w:hint="eastAsia" w:ascii="仿宋_GB2312" w:eastAsia="仿宋_GB2312"/>
          <w:sz w:val="32"/>
          <w:lang w:eastAsia="zh-CN"/>
        </w:rPr>
        <w:t>自</w:t>
      </w:r>
      <w:r>
        <w:rPr>
          <w:rFonts w:hint="eastAsia" w:ascii="仿宋_GB2312" w:eastAsia="仿宋_GB2312"/>
          <w:sz w:val="32"/>
          <w:lang w:val="en-US" w:eastAsia="zh-CN"/>
        </w:rPr>
        <w:t>2011年6月全县基层医疗机构实行药品零差率以来，医改资金根据基层医疗单位2008-2010三年收支差额平均数核定为3641万元，2025年截止目前已拨付医改资金1150万元，基本公共卫生服务资金1104.66万元。</w:t>
      </w:r>
    </w:p>
    <w:p w14:paraId="5C8251C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鉴于我县财力紧张的现状，我局积极筹措资金，优先保障2025年基层卫生院工资发放问题。以前年度欠款将逐年逐步进行消化。</w:t>
      </w:r>
    </w:p>
    <w:p w14:paraId="64F2B9C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3B9846F3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76" w:lineRule="exact"/>
        <w:ind w:firstLine="4800" w:firstLineChars="1500"/>
        <w:jc w:val="both"/>
        <w:textAlignment w:val="auto"/>
        <w:rPr>
          <w:rFonts w:hint="eastAsia" w:ascii="仿宋_GB2312" w:eastAsia="仿宋_GB2312"/>
          <w:sz w:val="32"/>
          <w:lang w:val="en-US" w:eastAsia="zh-CN"/>
        </w:rPr>
      </w:pPr>
      <w:r>
        <w:rPr>
          <w:rFonts w:hint="eastAsia" w:ascii="仿宋_GB2312" w:eastAsia="仿宋_GB2312"/>
          <w:sz w:val="32"/>
          <w:lang w:val="en-US" w:eastAsia="zh-CN"/>
        </w:rPr>
        <w:t>滦平县财政局</w:t>
      </w:r>
    </w:p>
    <w:p w14:paraId="120AA77B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76" w:lineRule="exact"/>
        <w:ind w:firstLine="4480" w:firstLineChars="1400"/>
        <w:jc w:val="both"/>
        <w:textAlignment w:val="auto"/>
        <w:rPr>
          <w:rFonts w:hint="eastAsia" w:ascii="仿宋_GB2312" w:eastAsia="仿宋_GB2312"/>
          <w:sz w:val="32"/>
          <w:lang w:val="en-US" w:eastAsia="zh-CN"/>
        </w:rPr>
      </w:pPr>
      <w:bookmarkStart w:id="0" w:name="_GoBack"/>
      <w:bookmarkEnd w:id="0"/>
      <w:r>
        <w:rPr>
          <w:rFonts w:hint="eastAsia" w:ascii="仿宋_GB2312" w:eastAsia="仿宋_GB2312"/>
          <w:sz w:val="32"/>
          <w:lang w:val="en-US" w:eastAsia="zh-CN"/>
        </w:rPr>
        <w:t>2025</w:t>
      </w:r>
      <w:r>
        <w:rPr>
          <w:rFonts w:hint="eastAsia" w:ascii="仿宋_GB2312" w:eastAsia="仿宋_GB2312"/>
          <w:sz w:val="32"/>
        </w:rPr>
        <w:t>年</w:t>
      </w:r>
      <w:r>
        <w:rPr>
          <w:rFonts w:hint="eastAsia" w:ascii="仿宋_GB2312" w:eastAsia="仿宋_GB2312"/>
          <w:sz w:val="32"/>
          <w:lang w:val="en-US" w:eastAsia="zh-CN"/>
        </w:rPr>
        <w:t>6</w:t>
      </w:r>
      <w:r>
        <w:rPr>
          <w:rFonts w:hint="eastAsia" w:ascii="仿宋_GB2312" w:eastAsia="仿宋_GB2312"/>
          <w:sz w:val="32"/>
        </w:rPr>
        <w:t>月</w:t>
      </w:r>
      <w:r>
        <w:rPr>
          <w:rFonts w:hint="eastAsia" w:ascii="仿宋_GB2312" w:eastAsia="仿宋_GB2312"/>
          <w:sz w:val="32"/>
          <w:lang w:val="en-US" w:eastAsia="zh-CN"/>
        </w:rPr>
        <w:t>9</w:t>
      </w:r>
      <w:r>
        <w:rPr>
          <w:rFonts w:hint="eastAsia" w:ascii="仿宋_GB2312" w:eastAsia="仿宋_GB2312"/>
          <w:sz w:val="32"/>
        </w:rPr>
        <w:t>日</w:t>
      </w:r>
      <w:r>
        <w:rPr>
          <w:rFonts w:hint="eastAsia" w:ascii="仿宋_GB2312" w:eastAsia="仿宋_GB2312"/>
          <w:sz w:val="32"/>
          <w:lang w:val="en-US" w:eastAsia="zh-CN"/>
        </w:rPr>
        <w:t xml:space="preserve">  </w:t>
      </w:r>
    </w:p>
    <w:p w14:paraId="5962B7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5760"/>
        <w:jc w:val="right"/>
        <w:textAlignment w:val="auto"/>
        <w:rPr>
          <w:rFonts w:hint="eastAsia" w:ascii="仿宋_GB2312" w:eastAsia="仿宋_GB2312"/>
          <w:sz w:val="32"/>
          <w:lang w:val="en-US" w:eastAsia="zh-CN"/>
        </w:rPr>
      </w:pPr>
    </w:p>
    <w:p w14:paraId="5DD5FD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5760"/>
        <w:jc w:val="right"/>
        <w:textAlignment w:val="auto"/>
        <w:rPr>
          <w:rFonts w:hint="eastAsia" w:ascii="仿宋_GB2312" w:eastAsia="仿宋_GB2312"/>
          <w:sz w:val="32"/>
          <w:lang w:val="en-US" w:eastAsia="zh-CN"/>
        </w:rPr>
      </w:pPr>
    </w:p>
    <w:p w14:paraId="3172B5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5760"/>
        <w:jc w:val="right"/>
        <w:textAlignment w:val="auto"/>
        <w:rPr>
          <w:rFonts w:hint="eastAsia" w:ascii="仿宋_GB2312" w:eastAsia="仿宋_GB2312"/>
          <w:sz w:val="32"/>
          <w:lang w:val="en-US" w:eastAsia="zh-CN"/>
        </w:rPr>
      </w:pPr>
    </w:p>
    <w:p w14:paraId="2A563D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5760"/>
        <w:jc w:val="right"/>
        <w:textAlignment w:val="auto"/>
        <w:rPr>
          <w:rFonts w:hint="eastAsia" w:ascii="仿宋_GB2312" w:eastAsia="仿宋_GB2312"/>
          <w:sz w:val="32"/>
          <w:lang w:val="en-US" w:eastAsia="zh-CN"/>
        </w:rPr>
      </w:pPr>
    </w:p>
    <w:p w14:paraId="746F55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5760"/>
        <w:jc w:val="right"/>
        <w:textAlignment w:val="auto"/>
        <w:rPr>
          <w:rFonts w:hint="eastAsia" w:ascii="仿宋_GB2312" w:eastAsia="仿宋_GB2312"/>
          <w:sz w:val="32"/>
          <w:lang w:val="en-US" w:eastAsia="zh-CN"/>
        </w:rPr>
      </w:pPr>
    </w:p>
    <w:p w14:paraId="328419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5760"/>
        <w:jc w:val="right"/>
        <w:textAlignment w:val="auto"/>
        <w:rPr>
          <w:rFonts w:hint="eastAsia" w:ascii="仿宋_GB2312" w:eastAsia="仿宋_GB2312"/>
          <w:sz w:val="32"/>
          <w:lang w:val="en-US" w:eastAsia="zh-CN"/>
        </w:rPr>
      </w:pPr>
    </w:p>
    <w:p w14:paraId="71D66C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5760"/>
        <w:jc w:val="right"/>
        <w:textAlignment w:val="auto"/>
        <w:rPr>
          <w:rFonts w:hint="eastAsia" w:ascii="仿宋_GB2312" w:eastAsia="仿宋_GB2312"/>
          <w:sz w:val="32"/>
          <w:lang w:val="en-US" w:eastAsia="zh-CN"/>
        </w:rPr>
      </w:pPr>
    </w:p>
    <w:p w14:paraId="7232D8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5760"/>
        <w:jc w:val="right"/>
        <w:textAlignment w:val="auto"/>
        <w:rPr>
          <w:rFonts w:hint="eastAsia" w:ascii="仿宋_GB2312" w:eastAsia="仿宋_GB2312"/>
          <w:sz w:val="32"/>
          <w:lang w:val="en-US" w:eastAsia="zh-CN"/>
        </w:rPr>
      </w:pPr>
    </w:p>
    <w:p w14:paraId="14CE96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5760"/>
        <w:jc w:val="right"/>
        <w:textAlignment w:val="auto"/>
        <w:rPr>
          <w:rFonts w:hint="eastAsia" w:ascii="仿宋_GB2312" w:eastAsia="仿宋_GB2312"/>
          <w:sz w:val="32"/>
          <w:lang w:val="en-US" w:eastAsia="zh-CN"/>
        </w:rPr>
      </w:pPr>
    </w:p>
    <w:p w14:paraId="6C62DB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5760"/>
        <w:jc w:val="right"/>
        <w:textAlignment w:val="auto"/>
        <w:rPr>
          <w:rFonts w:hint="eastAsia" w:ascii="仿宋_GB2312" w:eastAsia="仿宋_GB2312"/>
          <w:sz w:val="32"/>
          <w:lang w:val="en-US" w:eastAsia="zh-CN"/>
        </w:rPr>
      </w:pPr>
    </w:p>
    <w:p w14:paraId="5C4E79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5760"/>
        <w:jc w:val="right"/>
        <w:textAlignment w:val="auto"/>
        <w:rPr>
          <w:rFonts w:hint="eastAsia" w:ascii="仿宋_GB2312" w:eastAsia="仿宋_GB2312"/>
          <w:sz w:val="32"/>
          <w:lang w:val="en-US" w:eastAsia="zh-CN"/>
        </w:rPr>
      </w:pPr>
    </w:p>
    <w:p w14:paraId="625A29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5760"/>
        <w:jc w:val="right"/>
        <w:textAlignment w:val="auto"/>
        <w:rPr>
          <w:rFonts w:hint="eastAsia" w:ascii="仿宋_GB2312" w:eastAsia="仿宋_GB2312"/>
          <w:sz w:val="32"/>
          <w:lang w:val="en-US" w:eastAsia="zh-CN"/>
        </w:rPr>
      </w:pPr>
    </w:p>
    <w:p w14:paraId="003D89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5760"/>
        <w:jc w:val="right"/>
        <w:textAlignment w:val="auto"/>
        <w:rPr>
          <w:rFonts w:hint="eastAsia" w:ascii="仿宋_GB2312" w:eastAsia="仿宋_GB2312"/>
          <w:sz w:val="32"/>
          <w:lang w:val="en-US" w:eastAsia="zh-CN"/>
        </w:rPr>
      </w:pPr>
    </w:p>
    <w:p w14:paraId="29DFEE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5760"/>
        <w:jc w:val="right"/>
        <w:textAlignment w:val="auto"/>
        <w:rPr>
          <w:rFonts w:hint="eastAsia" w:ascii="仿宋_GB2312" w:eastAsia="仿宋_GB2312"/>
          <w:sz w:val="32"/>
          <w:lang w:val="en-US" w:eastAsia="zh-CN"/>
        </w:rPr>
      </w:pPr>
    </w:p>
    <w:p w14:paraId="4F96BF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5760"/>
        <w:jc w:val="right"/>
        <w:textAlignment w:val="auto"/>
        <w:rPr>
          <w:rFonts w:hint="eastAsia" w:ascii="仿宋_GB2312" w:eastAsia="仿宋_GB2312"/>
          <w:sz w:val="32"/>
          <w:lang w:val="en-US" w:eastAsia="zh-CN"/>
        </w:rPr>
      </w:pPr>
    </w:p>
    <w:p w14:paraId="5C7C44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5760"/>
        <w:jc w:val="right"/>
        <w:textAlignment w:val="auto"/>
        <w:rPr>
          <w:rFonts w:hint="eastAsia" w:ascii="仿宋_GB2312" w:eastAsia="仿宋_GB2312"/>
          <w:sz w:val="32"/>
          <w:lang w:val="en-US" w:eastAsia="zh-CN"/>
        </w:rPr>
      </w:pPr>
    </w:p>
    <w:p w14:paraId="21A7D3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5760"/>
        <w:jc w:val="right"/>
        <w:textAlignment w:val="auto"/>
        <w:rPr>
          <w:rFonts w:hint="eastAsia" w:ascii="仿宋_GB2312" w:eastAsia="仿宋_GB2312"/>
          <w:sz w:val="32"/>
          <w:lang w:val="en-US" w:eastAsia="zh-CN"/>
        </w:rPr>
      </w:pPr>
    </w:p>
    <w:p w14:paraId="0E38A9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5760"/>
        <w:jc w:val="right"/>
        <w:textAlignment w:val="auto"/>
        <w:rPr>
          <w:rFonts w:hint="eastAsia" w:ascii="仿宋_GB2312" w:eastAsia="仿宋_GB2312"/>
          <w:sz w:val="32"/>
          <w:lang w:val="en-US" w:eastAsia="zh-CN"/>
        </w:rPr>
      </w:pPr>
    </w:p>
    <w:p w14:paraId="580786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5760"/>
        <w:jc w:val="right"/>
        <w:textAlignment w:val="auto"/>
        <w:rPr>
          <w:rFonts w:hint="eastAsia" w:ascii="仿宋_GB2312" w:eastAsia="仿宋_GB2312"/>
          <w:sz w:val="32"/>
          <w:lang w:val="en-US" w:eastAsia="zh-CN"/>
        </w:rPr>
      </w:pPr>
    </w:p>
    <w:p w14:paraId="62536D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5760"/>
        <w:jc w:val="right"/>
        <w:textAlignment w:val="auto"/>
        <w:rPr>
          <w:rFonts w:hint="eastAsia" w:ascii="仿宋_GB2312" w:eastAsia="仿宋_GB2312"/>
          <w:sz w:val="32"/>
          <w:lang w:val="en-US" w:eastAsia="zh-CN"/>
        </w:rPr>
      </w:pPr>
    </w:p>
    <w:p w14:paraId="3D243E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both"/>
        <w:textAlignment w:val="auto"/>
        <w:rPr>
          <w:rFonts w:hint="eastAsia" w:ascii="仿宋_GB2312" w:eastAsia="仿宋_GB2312"/>
          <w:sz w:val="32"/>
          <w:lang w:val="en-US" w:eastAsia="zh-CN"/>
        </w:rPr>
      </w:pPr>
    </w:p>
    <w:p w14:paraId="608D66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5760"/>
        <w:jc w:val="right"/>
        <w:textAlignment w:val="auto"/>
        <w:rPr>
          <w:rFonts w:hint="eastAsia" w:ascii="仿宋_GB2312" w:eastAsia="仿宋_GB2312"/>
          <w:sz w:val="32"/>
          <w:lang w:val="en-US" w:eastAsia="zh-CN"/>
        </w:rPr>
      </w:pPr>
    </w:p>
    <w:p w14:paraId="3DBE67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领导签发：</w:t>
      </w:r>
    </w:p>
    <w:p w14:paraId="14F4DB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default" w:ascii="仿宋_GB2312" w:eastAsia="仿宋_GB2312"/>
          <w:sz w:val="32"/>
          <w:lang w:val="en-US" w:eastAsia="zh-CN"/>
        </w:rPr>
      </w:pPr>
      <w:r>
        <w:rPr>
          <w:rFonts w:hint="eastAsia" w:ascii="仿宋_GB2312" w:eastAsia="仿宋_GB2312"/>
          <w:sz w:val="32"/>
        </w:rPr>
        <w:t>联系人及电话：</w:t>
      </w:r>
      <w:r>
        <w:rPr>
          <w:rFonts w:hint="eastAsia" w:ascii="仿宋_GB2312" w:eastAsia="仿宋_GB2312"/>
          <w:sz w:val="32"/>
          <w:lang w:eastAsia="zh-CN"/>
        </w:rPr>
        <w:t>于鸿洋</w:t>
      </w:r>
      <w:r>
        <w:rPr>
          <w:rFonts w:hint="eastAsia" w:ascii="仿宋_GB2312" w:eastAsia="仿宋_GB2312"/>
          <w:sz w:val="32"/>
          <w:lang w:val="en-US" w:eastAsia="zh-CN"/>
        </w:rPr>
        <w:t xml:space="preserve"> 0314-8582529</w:t>
      </w:r>
    </w:p>
    <w:p w14:paraId="570B5D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</w:pPr>
      <w:r>
        <w:rPr>
          <w:rFonts w:hint="eastAsia" w:ascii="仿宋_GB2312" w:eastAsia="仿宋_GB2312"/>
          <w:sz w:val="32"/>
        </w:rPr>
        <w:t>抄报：县人大选举任免代表工作委员会、县政府办公室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Y5ZjA3OWUzNzI1ZjQyMGVmNjcwMTEyMDJiMGY1N2YifQ=="/>
  </w:docVars>
  <w:rsids>
    <w:rsidRoot w:val="00000000"/>
    <w:rsid w:val="00611F88"/>
    <w:rsid w:val="118B40BA"/>
    <w:rsid w:val="1B8D3B96"/>
    <w:rsid w:val="22E06CA1"/>
    <w:rsid w:val="23DC390D"/>
    <w:rsid w:val="24513D02"/>
    <w:rsid w:val="245660D2"/>
    <w:rsid w:val="26F92A28"/>
    <w:rsid w:val="273D2914"/>
    <w:rsid w:val="2AAA4765"/>
    <w:rsid w:val="37751C56"/>
    <w:rsid w:val="3FFF0C57"/>
    <w:rsid w:val="45060392"/>
    <w:rsid w:val="4F5E6ED7"/>
    <w:rsid w:val="50632C1E"/>
    <w:rsid w:val="55536BDB"/>
    <w:rsid w:val="56FC15F5"/>
    <w:rsid w:val="58EB1C7C"/>
    <w:rsid w:val="5A7B70CB"/>
    <w:rsid w:val="5D154557"/>
    <w:rsid w:val="60BA6199"/>
    <w:rsid w:val="6A5A4B58"/>
    <w:rsid w:val="6C90660F"/>
    <w:rsid w:val="6D480232"/>
    <w:rsid w:val="6DD53111"/>
    <w:rsid w:val="6FAA79E8"/>
    <w:rsid w:val="6FCB0793"/>
    <w:rsid w:val="714B51FB"/>
    <w:rsid w:val="75273889"/>
    <w:rsid w:val="7CFC55FB"/>
    <w:rsid w:val="7E486D4A"/>
    <w:rsid w:val="7F2C2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5">
    <w:name w:val="Plain Text1"/>
    <w:basedOn w:val="1"/>
    <w:next w:val="6"/>
    <w:qFormat/>
    <w:uiPriority w:val="0"/>
    <w:pPr>
      <w:widowControl w:val="0"/>
      <w:spacing w:after="0" w:afterLines="0"/>
      <w:jc w:val="both"/>
    </w:pPr>
    <w:rPr>
      <w:rFonts w:ascii="宋体" w:hAnsi="Courier New" w:eastAsia="宋体" w:cs="Times New Roman"/>
      <w:kern w:val="2"/>
      <w:sz w:val="21"/>
      <w:szCs w:val="24"/>
      <w:lang w:val="en-US" w:eastAsia="zh-CN"/>
    </w:rPr>
  </w:style>
  <w:style w:type="paragraph" w:customStyle="1" w:styleId="6">
    <w:name w:val="index 91"/>
    <w:basedOn w:val="1"/>
    <w:next w:val="1"/>
    <w:qFormat/>
    <w:uiPriority w:val="0"/>
    <w:pPr>
      <w:ind w:left="1600" w:leftChars="16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295</Words>
  <Characters>341</Characters>
  <Lines>0</Lines>
  <Paragraphs>0</Paragraphs>
  <TotalTime>13</TotalTime>
  <ScaleCrop>false</ScaleCrop>
  <LinksUpToDate>false</LinksUpToDate>
  <CharactersWithSpaces>379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2024-05-16T01:31:00Z</dcterms:created>
  <dc:creator>Administrator</dc:creator>
  <cp:lastModifiedBy>葛东旭</cp:lastModifiedBy>
  <cp:lastPrinted>2025-07-23T08:17:44Z</cp:lastPrinted>
  <dcterms:modified xsi:type="dcterms:W3CDTF">2025-07-23T08:19:09Z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B865A7AC4B9A46308F8FEBFE22A35EC3_12</vt:lpwstr>
  </property>
  <property fmtid="{D5CDD505-2E9C-101B-9397-08002B2CF9AE}" pid="4" name="KSOTemplateDocerSaveRecord">
    <vt:lpwstr>eyJoZGlkIjoiMTYxYWYyZjg4YTA4ZDczZjliODk2OWE5NTFiZDMxMTgiLCJ1c2VySWQiOiIxMTMyMTA5MTU1In0=</vt:lpwstr>
  </property>
</Properties>
</file>