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9FB7D" w14:textId="77777777" w:rsidR="00D02B1D" w:rsidRDefault="00D02B1D" w:rsidP="00D02B1D">
      <w:pPr>
        <w:spacing w:line="800" w:lineRule="exact"/>
        <w:jc w:val="center"/>
        <w:rPr>
          <w:rFonts w:ascii="Times New Roman" w:eastAsia="方正小标宋简体" w:hAnsi="Times New Roman" w:cs="Times New Roman"/>
          <w:sz w:val="60"/>
          <w:szCs w:val="60"/>
          <w:lang w:bidi="ar"/>
        </w:rPr>
      </w:pPr>
    </w:p>
    <w:p w14:paraId="2481AE39" w14:textId="77777777" w:rsidR="00D02B1D" w:rsidRDefault="00D02B1D" w:rsidP="00D02B1D">
      <w:pPr>
        <w:spacing w:line="800" w:lineRule="exact"/>
        <w:jc w:val="center"/>
        <w:rPr>
          <w:rFonts w:ascii="Times New Roman" w:eastAsia="方正小标宋简体" w:hAnsi="Times New Roman" w:cs="Times New Roman"/>
          <w:sz w:val="60"/>
          <w:szCs w:val="60"/>
          <w:lang w:bidi="ar"/>
        </w:rPr>
      </w:pPr>
    </w:p>
    <w:p w14:paraId="56EA7F97" w14:textId="77777777" w:rsidR="00976EC9" w:rsidRDefault="00976EC9" w:rsidP="00D02B1D">
      <w:pPr>
        <w:spacing w:line="800" w:lineRule="exact"/>
        <w:jc w:val="center"/>
        <w:rPr>
          <w:rFonts w:ascii="Times New Roman" w:eastAsia="方正小标宋简体" w:hAnsi="Times New Roman" w:cs="Times New Roman"/>
          <w:sz w:val="60"/>
          <w:szCs w:val="60"/>
          <w:lang w:bidi="ar"/>
        </w:rPr>
      </w:pPr>
    </w:p>
    <w:p w14:paraId="4DFCAC2D" w14:textId="5CC2168E" w:rsidR="00262794" w:rsidRDefault="008C2F7E" w:rsidP="00D02B1D">
      <w:pPr>
        <w:spacing w:line="800" w:lineRule="exact"/>
        <w:jc w:val="center"/>
        <w:rPr>
          <w:rFonts w:ascii="Times New Roman" w:eastAsia="方正小标宋简体" w:hAnsi="Times New Roman" w:cs="Times New Roman"/>
          <w:sz w:val="60"/>
          <w:szCs w:val="60"/>
          <w:lang w:bidi="ar"/>
        </w:rPr>
      </w:pPr>
      <w:r w:rsidRPr="00C7509C">
        <w:rPr>
          <w:rFonts w:ascii="Times New Roman" w:eastAsia="方正小标宋简体" w:hAnsi="Times New Roman" w:cs="Times New Roman" w:hint="eastAsia"/>
          <w:sz w:val="60"/>
          <w:szCs w:val="60"/>
          <w:lang w:bidi="ar"/>
        </w:rPr>
        <w:t>滦平县</w:t>
      </w:r>
      <w:r w:rsidR="005108DA" w:rsidRPr="00C7509C">
        <w:rPr>
          <w:rFonts w:ascii="Times New Roman" w:eastAsia="方正小标宋简体" w:hAnsi="Times New Roman" w:cs="Times New Roman" w:hint="eastAsia"/>
          <w:sz w:val="60"/>
          <w:szCs w:val="60"/>
          <w:lang w:bidi="ar"/>
        </w:rPr>
        <w:t>国土空间总体规划</w:t>
      </w:r>
    </w:p>
    <w:p w14:paraId="47A9D49F" w14:textId="716617C8" w:rsidR="00C341B1" w:rsidRDefault="005108DA" w:rsidP="00D02B1D">
      <w:pPr>
        <w:spacing w:line="800" w:lineRule="exact"/>
        <w:jc w:val="center"/>
        <w:rPr>
          <w:rFonts w:ascii="Times New Roman" w:eastAsia="方正小标宋简体" w:hAnsi="Times New Roman" w:cs="Times New Roman"/>
          <w:sz w:val="60"/>
          <w:szCs w:val="60"/>
          <w:lang w:bidi="ar"/>
        </w:rPr>
      </w:pPr>
      <w:r w:rsidRPr="00C7509C">
        <w:rPr>
          <w:rFonts w:ascii="Times New Roman" w:eastAsia="方正小标宋简体" w:hAnsi="Times New Roman" w:cs="Times New Roman" w:hint="eastAsia"/>
          <w:sz w:val="60"/>
          <w:szCs w:val="60"/>
          <w:lang w:bidi="ar"/>
        </w:rPr>
        <w:t>动态维护方案</w:t>
      </w:r>
    </w:p>
    <w:p w14:paraId="06A11702" w14:textId="7E499E5A" w:rsidR="00F07C07" w:rsidRPr="00F07C07" w:rsidRDefault="00F07C07" w:rsidP="00D02B1D">
      <w:pPr>
        <w:spacing w:line="800" w:lineRule="exact"/>
        <w:jc w:val="center"/>
        <w:rPr>
          <w:rFonts w:ascii="Times New Roman" w:eastAsia="方正小标宋简体" w:hAnsi="Times New Roman" w:cs="Times New Roman"/>
          <w:sz w:val="44"/>
          <w:szCs w:val="60"/>
          <w:lang w:bidi="ar"/>
        </w:rPr>
      </w:pPr>
      <w:r w:rsidRPr="00F07C07">
        <w:rPr>
          <w:rFonts w:ascii="Times New Roman" w:eastAsia="方正小标宋简体" w:hAnsi="Times New Roman" w:cs="Times New Roman" w:hint="eastAsia"/>
          <w:sz w:val="44"/>
          <w:szCs w:val="60"/>
          <w:lang w:bidi="ar"/>
        </w:rPr>
        <w:t>（公示稿）</w:t>
      </w:r>
    </w:p>
    <w:p w14:paraId="13FE7B00" w14:textId="77777777" w:rsidR="00C341B1" w:rsidRPr="00C7509C" w:rsidRDefault="00C341B1">
      <w:pPr>
        <w:spacing w:beforeLines="400" w:before="1248" w:line="800" w:lineRule="exact"/>
        <w:jc w:val="center"/>
        <w:rPr>
          <w:rFonts w:ascii="Times New Roman" w:eastAsia="方正小标宋简体" w:hAnsi="Times New Roman" w:cs="Times New Roman"/>
          <w:sz w:val="60"/>
          <w:szCs w:val="60"/>
          <w:lang w:bidi="ar"/>
        </w:rPr>
      </w:pPr>
    </w:p>
    <w:p w14:paraId="2CA91470" w14:textId="77777777" w:rsidR="00C341B1" w:rsidRPr="00C7509C" w:rsidRDefault="00C341B1">
      <w:pPr>
        <w:spacing w:beforeLines="400" w:before="1248" w:line="800" w:lineRule="exact"/>
        <w:jc w:val="center"/>
        <w:rPr>
          <w:rFonts w:ascii="Times New Roman" w:eastAsia="方正小标宋简体" w:hAnsi="Times New Roman" w:cs="Times New Roman"/>
          <w:sz w:val="60"/>
          <w:szCs w:val="60"/>
          <w:lang w:bidi="ar"/>
        </w:rPr>
      </w:pPr>
    </w:p>
    <w:p w14:paraId="7C5368E4" w14:textId="77777777" w:rsidR="00C341B1" w:rsidRPr="00C7509C" w:rsidRDefault="00C341B1">
      <w:pPr>
        <w:pStyle w:val="20"/>
        <w:spacing w:beforeLines="0" w:afterLines="0"/>
        <w:ind w:firstLineChars="0" w:firstLine="0"/>
        <w:rPr>
          <w:rFonts w:ascii="楷体" w:eastAsia="楷体" w:hAnsi="楷体"/>
          <w:sz w:val="36"/>
          <w:szCs w:val="36"/>
        </w:rPr>
      </w:pPr>
    </w:p>
    <w:p w14:paraId="1E0582F2" w14:textId="77777777" w:rsidR="00D02B1D" w:rsidRPr="00C7509C" w:rsidRDefault="00D02B1D">
      <w:pPr>
        <w:pStyle w:val="20"/>
        <w:spacing w:beforeLines="0" w:afterLines="0"/>
        <w:ind w:firstLineChars="0" w:firstLine="0"/>
        <w:rPr>
          <w:rFonts w:ascii="楷体" w:eastAsia="楷体" w:hAnsi="楷体"/>
          <w:sz w:val="36"/>
          <w:szCs w:val="36"/>
        </w:rPr>
      </w:pPr>
    </w:p>
    <w:p w14:paraId="03B585D8" w14:textId="77777777" w:rsidR="00C341B1" w:rsidRPr="00C7509C" w:rsidRDefault="00C341B1">
      <w:pPr>
        <w:pStyle w:val="20"/>
        <w:spacing w:beforeLines="0" w:afterLines="0"/>
        <w:ind w:firstLineChars="0" w:firstLine="0"/>
        <w:rPr>
          <w:rFonts w:ascii="楷体" w:eastAsia="楷体" w:hAnsi="楷体"/>
          <w:sz w:val="36"/>
          <w:szCs w:val="36"/>
        </w:rPr>
      </w:pPr>
    </w:p>
    <w:p w14:paraId="547D4745" w14:textId="77777777" w:rsidR="00D02B1D" w:rsidRPr="00C7509C" w:rsidRDefault="00D02B1D">
      <w:pPr>
        <w:pStyle w:val="20"/>
        <w:spacing w:beforeLines="0" w:afterLines="0"/>
        <w:ind w:firstLineChars="0" w:firstLine="0"/>
        <w:rPr>
          <w:rFonts w:ascii="楷体" w:eastAsia="楷体" w:hAnsi="楷体"/>
          <w:sz w:val="36"/>
          <w:szCs w:val="36"/>
        </w:rPr>
      </w:pPr>
    </w:p>
    <w:p w14:paraId="0CD8026F" w14:textId="77777777" w:rsidR="00C341B1" w:rsidRPr="00C7509C" w:rsidRDefault="00C341B1" w:rsidP="00D05674">
      <w:pPr>
        <w:pStyle w:val="20"/>
        <w:spacing w:beforeLines="0" w:afterLines="0"/>
        <w:ind w:firstLineChars="0" w:firstLine="0"/>
        <w:rPr>
          <w:rFonts w:ascii="楷体" w:eastAsia="楷体" w:hAnsi="楷体"/>
          <w:sz w:val="36"/>
          <w:szCs w:val="36"/>
        </w:rPr>
      </w:pPr>
    </w:p>
    <w:p w14:paraId="13E1EBDA" w14:textId="139D08C9" w:rsidR="00C341B1" w:rsidRPr="00C7509C" w:rsidRDefault="00E9513A">
      <w:pPr>
        <w:pStyle w:val="20"/>
        <w:spacing w:beforeLines="0" w:afterLines="0"/>
        <w:ind w:firstLineChars="0" w:firstLine="0"/>
        <w:jc w:val="center"/>
        <w:rPr>
          <w:rFonts w:ascii="楷体" w:eastAsia="楷体" w:hAnsi="楷体"/>
          <w:sz w:val="36"/>
          <w:szCs w:val="36"/>
        </w:rPr>
      </w:pPr>
      <w:r w:rsidRPr="00C7509C">
        <w:rPr>
          <w:rFonts w:ascii="楷体" w:eastAsia="楷体" w:hAnsi="楷体" w:hint="eastAsia"/>
          <w:sz w:val="36"/>
          <w:szCs w:val="36"/>
        </w:rPr>
        <w:t>滦平县</w:t>
      </w:r>
      <w:r w:rsidR="005108DA" w:rsidRPr="00C7509C">
        <w:rPr>
          <w:rFonts w:ascii="楷体" w:eastAsia="楷体" w:hAnsi="楷体" w:hint="eastAsia"/>
          <w:sz w:val="36"/>
          <w:szCs w:val="36"/>
        </w:rPr>
        <w:t>自然资源和规划局</w:t>
      </w:r>
    </w:p>
    <w:p w14:paraId="3AE5B6BC" w14:textId="4648458D" w:rsidR="00C341B1" w:rsidRPr="00C7509C" w:rsidRDefault="005108DA">
      <w:pPr>
        <w:pStyle w:val="20"/>
        <w:spacing w:beforeLines="0" w:afterLines="0"/>
        <w:ind w:firstLineChars="0" w:firstLine="0"/>
        <w:jc w:val="center"/>
        <w:rPr>
          <w:rFonts w:ascii="楷体" w:eastAsia="楷体" w:hAnsi="楷体"/>
          <w:sz w:val="36"/>
          <w:szCs w:val="36"/>
        </w:rPr>
        <w:sectPr w:rsidR="00C341B1" w:rsidRPr="00C7509C" w:rsidSect="00A12BA3">
          <w:footerReference w:type="default" r:id="rId9"/>
          <w:pgSz w:w="11906" w:h="16838"/>
          <w:pgMar w:top="1440" w:right="1800" w:bottom="1440" w:left="1800" w:header="851" w:footer="992" w:gutter="0"/>
          <w:cols w:space="425"/>
          <w:titlePg/>
          <w:docGrid w:type="lines" w:linePitch="312"/>
        </w:sectPr>
      </w:pPr>
      <w:r w:rsidRPr="00C7509C">
        <w:rPr>
          <w:rFonts w:ascii="楷体" w:eastAsia="楷体" w:hAnsi="楷体"/>
          <w:sz w:val="36"/>
          <w:szCs w:val="36"/>
        </w:rPr>
        <w:t>2026</w:t>
      </w:r>
      <w:r w:rsidRPr="00C7509C">
        <w:rPr>
          <w:rFonts w:ascii="楷体" w:eastAsia="楷体" w:hAnsi="楷体" w:hint="eastAsia"/>
          <w:sz w:val="36"/>
          <w:szCs w:val="36"/>
        </w:rPr>
        <w:t>年</w:t>
      </w:r>
      <w:r w:rsidR="00D05674">
        <w:rPr>
          <w:rFonts w:ascii="楷体" w:eastAsia="楷体" w:hAnsi="楷体" w:hint="eastAsia"/>
          <w:sz w:val="36"/>
          <w:szCs w:val="36"/>
        </w:rPr>
        <w:t>2</w:t>
      </w:r>
      <w:r w:rsidRPr="00C7509C">
        <w:rPr>
          <w:rFonts w:ascii="楷体" w:eastAsia="楷体" w:hAnsi="楷体" w:hint="eastAsia"/>
          <w:sz w:val="36"/>
          <w:szCs w:val="36"/>
        </w:rPr>
        <w:t>月</w:t>
      </w:r>
    </w:p>
    <w:p w14:paraId="2E106732" w14:textId="77777777" w:rsidR="00C341B1" w:rsidRPr="00C7509C" w:rsidRDefault="005108DA">
      <w:pPr>
        <w:spacing w:beforeLines="200" w:before="624" w:afterLines="150" w:after="468" w:line="600" w:lineRule="exact"/>
        <w:jc w:val="center"/>
        <w:rPr>
          <w:rFonts w:ascii="Times New Roman" w:eastAsia="方正小标宋简体" w:hAnsi="Times New Roman"/>
          <w:sz w:val="44"/>
          <w:szCs w:val="44"/>
        </w:rPr>
      </w:pPr>
      <w:bookmarkStart w:id="0" w:name="_Toc40002218"/>
      <w:bookmarkStart w:id="1" w:name="_Toc43299448"/>
      <w:bookmarkStart w:id="2" w:name="_Toc43939351"/>
      <w:bookmarkStart w:id="3" w:name="_Toc43679697"/>
      <w:bookmarkStart w:id="4" w:name="_Toc45569917"/>
      <w:bookmarkStart w:id="5" w:name="_Toc45568454"/>
      <w:bookmarkStart w:id="6" w:name="_Toc151047155"/>
      <w:bookmarkStart w:id="7" w:name="_Toc43208914"/>
      <w:bookmarkStart w:id="8" w:name="_Toc44317401"/>
      <w:bookmarkStart w:id="9" w:name="_Toc137922830"/>
      <w:bookmarkStart w:id="10" w:name="_Toc43045700"/>
      <w:r w:rsidRPr="00C7509C">
        <w:rPr>
          <w:rFonts w:ascii="Times New Roman" w:eastAsia="方正小标宋简体" w:hAnsi="Times New Roman"/>
          <w:sz w:val="44"/>
          <w:szCs w:val="44"/>
        </w:rPr>
        <w:lastRenderedPageBreak/>
        <w:t>目</w:t>
      </w:r>
      <w:r w:rsidRPr="00C7509C">
        <w:rPr>
          <w:rFonts w:ascii="Times New Roman" w:eastAsia="方正小标宋简体" w:hAnsi="Times New Roman"/>
          <w:sz w:val="44"/>
          <w:szCs w:val="44"/>
        </w:rPr>
        <w:t xml:space="preserve">    </w:t>
      </w:r>
      <w:r w:rsidRPr="00C7509C">
        <w:rPr>
          <w:rFonts w:ascii="Times New Roman" w:eastAsia="方正小标宋简体" w:hAnsi="Times New Roman"/>
          <w:sz w:val="44"/>
          <w:szCs w:val="44"/>
        </w:rPr>
        <w:t>录</w:t>
      </w:r>
      <w:bookmarkEnd w:id="0"/>
      <w:bookmarkEnd w:id="1"/>
      <w:bookmarkEnd w:id="2"/>
      <w:bookmarkEnd w:id="3"/>
      <w:bookmarkEnd w:id="4"/>
      <w:bookmarkEnd w:id="5"/>
      <w:bookmarkEnd w:id="6"/>
      <w:bookmarkEnd w:id="7"/>
      <w:bookmarkEnd w:id="8"/>
      <w:bookmarkEnd w:id="9"/>
      <w:bookmarkEnd w:id="10"/>
    </w:p>
    <w:p w14:paraId="0BF01440" w14:textId="77777777" w:rsidR="00161BCF" w:rsidRDefault="002130A3" w:rsidP="00DE6361">
      <w:pPr>
        <w:pStyle w:val="10"/>
        <w:tabs>
          <w:tab w:val="left" w:pos="750"/>
        </w:tabs>
        <w:spacing w:line="360" w:lineRule="auto"/>
        <w:rPr>
          <w:rFonts w:asciiTheme="minorHAnsi" w:eastAsiaTheme="minorEastAsia" w:hAnsiTheme="minorHAnsi"/>
          <w:sz w:val="21"/>
          <w:szCs w:val="22"/>
        </w:rPr>
      </w:pPr>
      <w:r w:rsidRPr="00CB1C61">
        <w:rPr>
          <w:sz w:val="30"/>
          <w:szCs w:val="30"/>
        </w:rPr>
        <w:fldChar w:fldCharType="begin"/>
      </w:r>
      <w:r w:rsidRPr="00CB1C61">
        <w:rPr>
          <w:sz w:val="30"/>
          <w:szCs w:val="30"/>
        </w:rPr>
        <w:instrText xml:space="preserve"> TOC \o "1-3" \h \z \u </w:instrText>
      </w:r>
      <w:r w:rsidRPr="00CB1C61">
        <w:rPr>
          <w:sz w:val="30"/>
          <w:szCs w:val="30"/>
        </w:rPr>
        <w:fldChar w:fldCharType="separate"/>
      </w:r>
      <w:hyperlink w:anchor="_Toc223082959" w:history="1">
        <w:r w:rsidR="00161BCF" w:rsidRPr="00D10262">
          <w:rPr>
            <w:rStyle w:val="a7"/>
            <w:rFonts w:hint="eastAsia"/>
          </w:rPr>
          <w:t>一、</w:t>
        </w:r>
        <w:r w:rsidR="00161BCF">
          <w:rPr>
            <w:rFonts w:asciiTheme="minorHAnsi" w:eastAsiaTheme="minorEastAsia" w:hAnsiTheme="minorHAnsi"/>
            <w:sz w:val="21"/>
            <w:szCs w:val="22"/>
          </w:rPr>
          <w:tab/>
        </w:r>
        <w:r w:rsidR="00161BCF" w:rsidRPr="00D10262">
          <w:rPr>
            <w:rStyle w:val="a7"/>
            <w:rFonts w:hint="eastAsia"/>
          </w:rPr>
          <w:t>总则</w:t>
        </w:r>
        <w:r w:rsidR="00161BCF">
          <w:rPr>
            <w:webHidden/>
          </w:rPr>
          <w:tab/>
        </w:r>
        <w:r w:rsidR="00161BCF">
          <w:rPr>
            <w:webHidden/>
          </w:rPr>
          <w:fldChar w:fldCharType="begin"/>
        </w:r>
        <w:r w:rsidR="00161BCF">
          <w:rPr>
            <w:webHidden/>
          </w:rPr>
          <w:instrText xml:space="preserve"> PAGEREF _Toc223082959 \h </w:instrText>
        </w:r>
        <w:r w:rsidR="00161BCF">
          <w:rPr>
            <w:webHidden/>
          </w:rPr>
        </w:r>
        <w:r w:rsidR="00161BCF">
          <w:rPr>
            <w:webHidden/>
          </w:rPr>
          <w:fldChar w:fldCharType="separate"/>
        </w:r>
        <w:r w:rsidR="00161BCF">
          <w:rPr>
            <w:webHidden/>
          </w:rPr>
          <w:t>1</w:t>
        </w:r>
        <w:r w:rsidR="00161BCF">
          <w:rPr>
            <w:webHidden/>
          </w:rPr>
          <w:fldChar w:fldCharType="end"/>
        </w:r>
      </w:hyperlink>
    </w:p>
    <w:p w14:paraId="1445A3DC" w14:textId="77777777" w:rsidR="00161BCF" w:rsidRDefault="0003739D" w:rsidP="00DE6361">
      <w:pPr>
        <w:pStyle w:val="10"/>
        <w:tabs>
          <w:tab w:val="left" w:pos="730"/>
        </w:tabs>
        <w:spacing w:line="360" w:lineRule="auto"/>
        <w:rPr>
          <w:rFonts w:asciiTheme="minorHAnsi" w:eastAsiaTheme="minorEastAsia" w:hAnsiTheme="minorHAnsi"/>
          <w:sz w:val="21"/>
          <w:szCs w:val="22"/>
        </w:rPr>
      </w:pPr>
      <w:hyperlink w:anchor="_Toc223082960" w:history="1">
        <w:r w:rsidR="00161BCF" w:rsidRPr="00D10262">
          <w:rPr>
            <w:rStyle w:val="a7"/>
            <w:rFonts w:hint="eastAsia"/>
          </w:rPr>
          <w:t>二、</w:t>
        </w:r>
        <w:r w:rsidR="00161BCF">
          <w:rPr>
            <w:rFonts w:asciiTheme="minorHAnsi" w:eastAsiaTheme="minorEastAsia" w:hAnsiTheme="minorHAnsi"/>
            <w:sz w:val="21"/>
            <w:szCs w:val="22"/>
          </w:rPr>
          <w:tab/>
        </w:r>
        <w:r w:rsidR="00161BCF" w:rsidRPr="00D10262">
          <w:rPr>
            <w:rStyle w:val="a7"/>
            <w:rFonts w:hint="eastAsia"/>
          </w:rPr>
          <w:t>空间管控边界维护</w:t>
        </w:r>
        <w:r w:rsidR="00161BCF">
          <w:rPr>
            <w:webHidden/>
          </w:rPr>
          <w:tab/>
        </w:r>
        <w:r w:rsidR="00161BCF">
          <w:rPr>
            <w:webHidden/>
          </w:rPr>
          <w:fldChar w:fldCharType="begin"/>
        </w:r>
        <w:r w:rsidR="00161BCF">
          <w:rPr>
            <w:webHidden/>
          </w:rPr>
          <w:instrText xml:space="preserve"> PAGEREF _Toc223082960 \h </w:instrText>
        </w:r>
        <w:r w:rsidR="00161BCF">
          <w:rPr>
            <w:webHidden/>
          </w:rPr>
        </w:r>
        <w:r w:rsidR="00161BCF">
          <w:rPr>
            <w:webHidden/>
          </w:rPr>
          <w:fldChar w:fldCharType="separate"/>
        </w:r>
        <w:r w:rsidR="00161BCF">
          <w:rPr>
            <w:webHidden/>
          </w:rPr>
          <w:t>3</w:t>
        </w:r>
        <w:r w:rsidR="00161BCF">
          <w:rPr>
            <w:webHidden/>
          </w:rPr>
          <w:fldChar w:fldCharType="end"/>
        </w:r>
      </w:hyperlink>
    </w:p>
    <w:p w14:paraId="4EABE2C6" w14:textId="77777777" w:rsidR="00161BCF" w:rsidRDefault="0003739D" w:rsidP="00DE6361">
      <w:pPr>
        <w:pStyle w:val="10"/>
        <w:tabs>
          <w:tab w:val="left" w:pos="730"/>
        </w:tabs>
        <w:spacing w:line="360" w:lineRule="auto"/>
        <w:rPr>
          <w:rFonts w:asciiTheme="minorHAnsi" w:eastAsiaTheme="minorEastAsia" w:hAnsiTheme="minorHAnsi"/>
          <w:sz w:val="21"/>
          <w:szCs w:val="22"/>
        </w:rPr>
      </w:pPr>
      <w:hyperlink w:anchor="_Toc223082961" w:history="1">
        <w:r w:rsidR="00161BCF" w:rsidRPr="00D10262">
          <w:rPr>
            <w:rStyle w:val="a7"/>
            <w:rFonts w:hint="eastAsia"/>
          </w:rPr>
          <w:t>三、</w:t>
        </w:r>
        <w:r w:rsidR="00161BCF">
          <w:rPr>
            <w:rFonts w:asciiTheme="minorHAnsi" w:eastAsiaTheme="minorEastAsia" w:hAnsiTheme="minorHAnsi"/>
            <w:sz w:val="21"/>
            <w:szCs w:val="22"/>
          </w:rPr>
          <w:tab/>
        </w:r>
        <w:r w:rsidR="00161BCF" w:rsidRPr="00D10262">
          <w:rPr>
            <w:rStyle w:val="a7"/>
            <w:rFonts w:hint="eastAsia"/>
          </w:rPr>
          <w:t>规划分区维护</w:t>
        </w:r>
        <w:r w:rsidR="00161BCF">
          <w:rPr>
            <w:webHidden/>
          </w:rPr>
          <w:tab/>
        </w:r>
        <w:r w:rsidR="00161BCF">
          <w:rPr>
            <w:webHidden/>
          </w:rPr>
          <w:fldChar w:fldCharType="begin"/>
        </w:r>
        <w:r w:rsidR="00161BCF">
          <w:rPr>
            <w:webHidden/>
          </w:rPr>
          <w:instrText xml:space="preserve"> PAGEREF _Toc223082961 \h </w:instrText>
        </w:r>
        <w:r w:rsidR="00161BCF">
          <w:rPr>
            <w:webHidden/>
          </w:rPr>
        </w:r>
        <w:r w:rsidR="00161BCF">
          <w:rPr>
            <w:webHidden/>
          </w:rPr>
          <w:fldChar w:fldCharType="separate"/>
        </w:r>
        <w:r w:rsidR="00161BCF">
          <w:rPr>
            <w:webHidden/>
          </w:rPr>
          <w:t>4</w:t>
        </w:r>
        <w:r w:rsidR="00161BCF">
          <w:rPr>
            <w:webHidden/>
          </w:rPr>
          <w:fldChar w:fldCharType="end"/>
        </w:r>
      </w:hyperlink>
    </w:p>
    <w:p w14:paraId="33279415" w14:textId="77777777" w:rsidR="00161BCF" w:rsidRDefault="0003739D" w:rsidP="00DE6361">
      <w:pPr>
        <w:pStyle w:val="10"/>
        <w:tabs>
          <w:tab w:val="left" w:pos="730"/>
        </w:tabs>
        <w:spacing w:line="360" w:lineRule="auto"/>
        <w:rPr>
          <w:rFonts w:asciiTheme="minorHAnsi" w:eastAsiaTheme="minorEastAsia" w:hAnsiTheme="minorHAnsi"/>
          <w:sz w:val="21"/>
          <w:szCs w:val="22"/>
        </w:rPr>
      </w:pPr>
      <w:hyperlink w:anchor="_Toc223082962" w:history="1">
        <w:r w:rsidR="00161BCF" w:rsidRPr="00D10262">
          <w:rPr>
            <w:rStyle w:val="a7"/>
            <w:rFonts w:hint="eastAsia"/>
          </w:rPr>
          <w:t>四、</w:t>
        </w:r>
        <w:r w:rsidR="00161BCF">
          <w:rPr>
            <w:rFonts w:asciiTheme="minorHAnsi" w:eastAsiaTheme="minorEastAsia" w:hAnsiTheme="minorHAnsi"/>
            <w:sz w:val="21"/>
            <w:szCs w:val="22"/>
          </w:rPr>
          <w:tab/>
        </w:r>
        <w:r w:rsidR="00161BCF" w:rsidRPr="00D10262">
          <w:rPr>
            <w:rStyle w:val="a7"/>
            <w:rFonts w:hint="eastAsia"/>
          </w:rPr>
          <w:t>中心城区用地规划布局维护</w:t>
        </w:r>
        <w:r w:rsidR="00161BCF">
          <w:rPr>
            <w:webHidden/>
          </w:rPr>
          <w:tab/>
        </w:r>
        <w:r w:rsidR="00161BCF">
          <w:rPr>
            <w:webHidden/>
          </w:rPr>
          <w:fldChar w:fldCharType="begin"/>
        </w:r>
        <w:r w:rsidR="00161BCF">
          <w:rPr>
            <w:webHidden/>
          </w:rPr>
          <w:instrText xml:space="preserve"> PAGEREF _Toc223082962 \h </w:instrText>
        </w:r>
        <w:r w:rsidR="00161BCF">
          <w:rPr>
            <w:webHidden/>
          </w:rPr>
        </w:r>
        <w:r w:rsidR="00161BCF">
          <w:rPr>
            <w:webHidden/>
          </w:rPr>
          <w:fldChar w:fldCharType="separate"/>
        </w:r>
        <w:r w:rsidR="00161BCF">
          <w:rPr>
            <w:webHidden/>
          </w:rPr>
          <w:t>5</w:t>
        </w:r>
        <w:r w:rsidR="00161BCF">
          <w:rPr>
            <w:webHidden/>
          </w:rPr>
          <w:fldChar w:fldCharType="end"/>
        </w:r>
      </w:hyperlink>
    </w:p>
    <w:p w14:paraId="1068AE6B" w14:textId="77777777" w:rsidR="00161BCF" w:rsidRDefault="0003739D" w:rsidP="00DE6361">
      <w:pPr>
        <w:pStyle w:val="10"/>
        <w:tabs>
          <w:tab w:val="left" w:pos="730"/>
        </w:tabs>
        <w:spacing w:line="360" w:lineRule="auto"/>
        <w:rPr>
          <w:rFonts w:asciiTheme="minorHAnsi" w:eastAsiaTheme="minorEastAsia" w:hAnsiTheme="minorHAnsi"/>
          <w:sz w:val="21"/>
          <w:szCs w:val="22"/>
        </w:rPr>
      </w:pPr>
      <w:hyperlink w:anchor="_Toc223082963" w:history="1">
        <w:r w:rsidR="00161BCF" w:rsidRPr="00D10262">
          <w:rPr>
            <w:rStyle w:val="a7"/>
            <w:rFonts w:hint="eastAsia"/>
          </w:rPr>
          <w:t>五、</w:t>
        </w:r>
        <w:r w:rsidR="00161BCF">
          <w:rPr>
            <w:rFonts w:asciiTheme="minorHAnsi" w:eastAsiaTheme="minorEastAsia" w:hAnsiTheme="minorHAnsi"/>
            <w:sz w:val="21"/>
            <w:szCs w:val="22"/>
          </w:rPr>
          <w:tab/>
        </w:r>
        <w:r w:rsidR="00161BCF" w:rsidRPr="00D10262">
          <w:rPr>
            <w:rStyle w:val="a7"/>
            <w:rFonts w:hint="eastAsia"/>
          </w:rPr>
          <w:t>重点建设项目清单维护</w:t>
        </w:r>
        <w:r w:rsidR="00161BCF">
          <w:rPr>
            <w:webHidden/>
          </w:rPr>
          <w:tab/>
        </w:r>
        <w:r w:rsidR="00161BCF">
          <w:rPr>
            <w:webHidden/>
          </w:rPr>
          <w:fldChar w:fldCharType="begin"/>
        </w:r>
        <w:r w:rsidR="00161BCF">
          <w:rPr>
            <w:webHidden/>
          </w:rPr>
          <w:instrText xml:space="preserve"> PAGEREF _Toc223082963 \h </w:instrText>
        </w:r>
        <w:r w:rsidR="00161BCF">
          <w:rPr>
            <w:webHidden/>
          </w:rPr>
        </w:r>
        <w:r w:rsidR="00161BCF">
          <w:rPr>
            <w:webHidden/>
          </w:rPr>
          <w:fldChar w:fldCharType="separate"/>
        </w:r>
        <w:r w:rsidR="00161BCF">
          <w:rPr>
            <w:webHidden/>
          </w:rPr>
          <w:t>6</w:t>
        </w:r>
        <w:r w:rsidR="00161BCF">
          <w:rPr>
            <w:webHidden/>
          </w:rPr>
          <w:fldChar w:fldCharType="end"/>
        </w:r>
      </w:hyperlink>
    </w:p>
    <w:p w14:paraId="1AF7E89C" w14:textId="77777777" w:rsidR="00161BCF" w:rsidRDefault="0003739D" w:rsidP="00DE6361">
      <w:pPr>
        <w:pStyle w:val="10"/>
        <w:tabs>
          <w:tab w:val="left" w:pos="730"/>
        </w:tabs>
        <w:spacing w:line="360" w:lineRule="auto"/>
        <w:rPr>
          <w:rFonts w:asciiTheme="minorHAnsi" w:eastAsiaTheme="minorEastAsia" w:hAnsiTheme="minorHAnsi"/>
          <w:sz w:val="21"/>
          <w:szCs w:val="22"/>
        </w:rPr>
      </w:pPr>
      <w:hyperlink w:anchor="_Toc223082964" w:history="1">
        <w:r w:rsidR="00161BCF" w:rsidRPr="00D10262">
          <w:rPr>
            <w:rStyle w:val="a7"/>
            <w:rFonts w:hint="eastAsia"/>
          </w:rPr>
          <w:t>六、</w:t>
        </w:r>
        <w:r w:rsidR="00161BCF">
          <w:rPr>
            <w:rFonts w:asciiTheme="minorHAnsi" w:eastAsiaTheme="minorEastAsia" w:hAnsiTheme="minorHAnsi"/>
            <w:sz w:val="21"/>
            <w:szCs w:val="22"/>
          </w:rPr>
          <w:tab/>
        </w:r>
        <w:r w:rsidR="00161BCF" w:rsidRPr="00D10262">
          <w:rPr>
            <w:rStyle w:val="a7"/>
            <w:rFonts w:hint="eastAsia"/>
          </w:rPr>
          <w:t>规划动态维护成效</w:t>
        </w:r>
        <w:r w:rsidR="00161BCF">
          <w:rPr>
            <w:webHidden/>
          </w:rPr>
          <w:tab/>
        </w:r>
        <w:r w:rsidR="00161BCF">
          <w:rPr>
            <w:webHidden/>
          </w:rPr>
          <w:fldChar w:fldCharType="begin"/>
        </w:r>
        <w:r w:rsidR="00161BCF">
          <w:rPr>
            <w:webHidden/>
          </w:rPr>
          <w:instrText xml:space="preserve"> PAGEREF _Toc223082964 \h </w:instrText>
        </w:r>
        <w:r w:rsidR="00161BCF">
          <w:rPr>
            <w:webHidden/>
          </w:rPr>
        </w:r>
        <w:r w:rsidR="00161BCF">
          <w:rPr>
            <w:webHidden/>
          </w:rPr>
          <w:fldChar w:fldCharType="separate"/>
        </w:r>
        <w:r w:rsidR="00161BCF">
          <w:rPr>
            <w:webHidden/>
          </w:rPr>
          <w:t>6</w:t>
        </w:r>
        <w:r w:rsidR="00161BCF">
          <w:rPr>
            <w:webHidden/>
          </w:rPr>
          <w:fldChar w:fldCharType="end"/>
        </w:r>
      </w:hyperlink>
    </w:p>
    <w:p w14:paraId="70496E2F" w14:textId="77777777" w:rsidR="00C341B1" w:rsidRPr="00C7509C" w:rsidRDefault="002130A3" w:rsidP="00DE6361">
      <w:pPr>
        <w:spacing w:line="360" w:lineRule="auto"/>
      </w:pPr>
      <w:r w:rsidRPr="00CB1C61">
        <w:rPr>
          <w:sz w:val="30"/>
          <w:szCs w:val="30"/>
        </w:rPr>
        <w:fldChar w:fldCharType="end"/>
      </w:r>
    </w:p>
    <w:p w14:paraId="5CC4F3C7" w14:textId="77777777" w:rsidR="00C341B1" w:rsidRPr="00C7509C" w:rsidRDefault="00C341B1"/>
    <w:p w14:paraId="6B98A894" w14:textId="77777777" w:rsidR="00C341B1" w:rsidRPr="00C7509C" w:rsidRDefault="00C341B1">
      <w:pPr>
        <w:sectPr w:rsidR="00C341B1" w:rsidRPr="00C7509C" w:rsidSect="00A12BA3">
          <w:pgSz w:w="11906" w:h="16838"/>
          <w:pgMar w:top="1440" w:right="1800" w:bottom="1440" w:left="1800" w:header="851" w:footer="992" w:gutter="0"/>
          <w:pgNumType w:start="1"/>
          <w:cols w:space="425"/>
          <w:docGrid w:type="lines" w:linePitch="312"/>
        </w:sectPr>
      </w:pPr>
    </w:p>
    <w:p w14:paraId="24CF1FAB" w14:textId="007E0747" w:rsidR="00C341B1" w:rsidRDefault="00F07C07" w:rsidP="002F4191">
      <w:pPr>
        <w:pStyle w:val="1"/>
        <w:numPr>
          <w:ilvl w:val="0"/>
          <w:numId w:val="2"/>
        </w:numPr>
        <w:adjustRightInd w:val="0"/>
        <w:snapToGrid w:val="0"/>
        <w:spacing w:before="312" w:after="312"/>
      </w:pPr>
      <w:bookmarkStart w:id="11" w:name="_Toc223082959"/>
      <w:r>
        <w:rPr>
          <w:rFonts w:hint="eastAsia"/>
        </w:rPr>
        <w:lastRenderedPageBreak/>
        <w:t>总则</w:t>
      </w:r>
      <w:bookmarkEnd w:id="11"/>
    </w:p>
    <w:p w14:paraId="38FEB2B2" w14:textId="13FA677E" w:rsidR="00C341B1" w:rsidRPr="00672274" w:rsidRDefault="005108DA" w:rsidP="00672274">
      <w:pPr>
        <w:spacing w:line="560" w:lineRule="exact"/>
        <w:ind w:firstLineChars="200" w:firstLine="640"/>
        <w:rPr>
          <w:rFonts w:ascii="Times New Roman" w:eastAsia="仿宋_GB2312" w:hAnsi="Times New Roman" w:cs="Times New Roman"/>
          <w:sz w:val="32"/>
          <w:szCs w:val="32"/>
        </w:rPr>
      </w:pPr>
      <w:bookmarkStart w:id="12" w:name="_Toc24216"/>
      <w:bookmarkStart w:id="13" w:name="_Toc220333574"/>
      <w:r w:rsidRPr="00672274">
        <w:rPr>
          <w:rFonts w:ascii="Times New Roman" w:eastAsia="仿宋_GB2312" w:hAnsi="Times New Roman" w:cs="Times New Roman" w:hint="eastAsia"/>
          <w:sz w:val="32"/>
          <w:szCs w:val="32"/>
        </w:rPr>
        <w:t>（一）</w:t>
      </w:r>
      <w:bookmarkEnd w:id="12"/>
      <w:r w:rsidR="000E6EC2" w:rsidRPr="00672274">
        <w:rPr>
          <w:rFonts w:ascii="Times New Roman" w:eastAsia="仿宋_GB2312" w:hAnsi="Times New Roman" w:cs="Times New Roman" w:hint="eastAsia"/>
          <w:sz w:val="32"/>
          <w:szCs w:val="32"/>
        </w:rPr>
        <w:t>编制</w:t>
      </w:r>
      <w:r w:rsidRPr="00672274">
        <w:rPr>
          <w:rFonts w:ascii="Times New Roman" w:eastAsia="仿宋_GB2312" w:hAnsi="Times New Roman" w:cs="Times New Roman" w:hint="eastAsia"/>
          <w:sz w:val="32"/>
          <w:szCs w:val="32"/>
        </w:rPr>
        <w:t>背景</w:t>
      </w:r>
      <w:bookmarkEnd w:id="13"/>
      <w:r w:rsidR="00E3797A" w:rsidRPr="00672274">
        <w:rPr>
          <w:rFonts w:ascii="Times New Roman" w:eastAsia="仿宋_GB2312" w:hAnsi="Times New Roman" w:cs="Times New Roman" w:hint="eastAsia"/>
          <w:sz w:val="32"/>
          <w:szCs w:val="32"/>
        </w:rPr>
        <w:t>和目的</w:t>
      </w:r>
    </w:p>
    <w:p w14:paraId="05DD6C23" w14:textId="6FD0B909" w:rsidR="007C0568" w:rsidRDefault="00E3797A" w:rsidP="00E3797A">
      <w:pPr>
        <w:spacing w:line="560" w:lineRule="exact"/>
        <w:ind w:firstLineChars="200" w:firstLine="640"/>
        <w:rPr>
          <w:rFonts w:ascii="Times New Roman" w:eastAsia="仿宋_GB2312" w:hAnsi="Times New Roman" w:cs="Times New Roman"/>
          <w:sz w:val="32"/>
          <w:szCs w:val="32"/>
        </w:rPr>
      </w:pPr>
      <w:r w:rsidRPr="00502C12">
        <w:rPr>
          <w:rFonts w:ascii="Times New Roman" w:eastAsia="仿宋_GB2312" w:hAnsi="Times New Roman" w:cs="Times New Roman" w:hint="eastAsia"/>
          <w:sz w:val="32"/>
          <w:szCs w:val="32"/>
        </w:rPr>
        <w:t>为深入贯彻党的二十届四中全会精神，落实自然资源部开展国土空间总体规划动态调整完善工作部署，</w:t>
      </w:r>
      <w:r>
        <w:rPr>
          <w:rFonts w:ascii="Times New Roman" w:eastAsia="仿宋_GB2312" w:hAnsi="Times New Roman" w:cs="Times New Roman" w:hint="eastAsia"/>
          <w:sz w:val="32"/>
          <w:szCs w:val="32"/>
        </w:rPr>
        <w:t>优化国土空间发展格局，做好自然资源要素配置，在国土空间规划中全面对接各级</w:t>
      </w:r>
      <w:r w:rsidRPr="0037649F">
        <w:rPr>
          <w:rFonts w:ascii="Times New Roman" w:eastAsia="仿宋_GB2312" w:hAnsi="Times New Roman" w:cs="Times New Roman" w:hint="eastAsia"/>
          <w:sz w:val="32"/>
          <w:szCs w:val="32"/>
        </w:rPr>
        <w:t>“十五五”发展规划和专项规划</w:t>
      </w:r>
      <w:r>
        <w:rPr>
          <w:rFonts w:ascii="Times New Roman" w:eastAsia="仿宋_GB2312" w:hAnsi="Times New Roman" w:cs="Times New Roman" w:hint="eastAsia"/>
          <w:sz w:val="32"/>
          <w:szCs w:val="32"/>
        </w:rPr>
        <w:t>，在国土空间规划</w:t>
      </w:r>
      <w:r w:rsidRPr="0037649F">
        <w:rPr>
          <w:rFonts w:ascii="Times New Roman" w:eastAsia="仿宋_GB2312" w:hAnsi="Times New Roman" w:cs="Times New Roman" w:hint="eastAsia"/>
          <w:sz w:val="32"/>
          <w:szCs w:val="32"/>
        </w:rPr>
        <w:t>“一张图”</w:t>
      </w:r>
      <w:r>
        <w:rPr>
          <w:rFonts w:ascii="Times New Roman" w:eastAsia="仿宋_GB2312" w:hAnsi="Times New Roman" w:cs="Times New Roman" w:hint="eastAsia"/>
          <w:sz w:val="32"/>
          <w:szCs w:val="32"/>
        </w:rPr>
        <w:t>上</w:t>
      </w:r>
      <w:r w:rsidRPr="0037649F">
        <w:rPr>
          <w:rFonts w:ascii="Times New Roman" w:eastAsia="仿宋_GB2312" w:hAnsi="Times New Roman" w:cs="Times New Roman" w:hint="eastAsia"/>
          <w:sz w:val="32"/>
          <w:szCs w:val="32"/>
        </w:rPr>
        <w:t>统筹协调各类空间需求</w:t>
      </w:r>
      <w:r>
        <w:rPr>
          <w:rFonts w:ascii="Times New Roman" w:eastAsia="仿宋_GB2312" w:hAnsi="Times New Roman" w:cs="Times New Roman" w:hint="eastAsia"/>
          <w:sz w:val="32"/>
          <w:szCs w:val="32"/>
        </w:rPr>
        <w:t>，</w:t>
      </w:r>
      <w:r w:rsidRPr="0037649F">
        <w:rPr>
          <w:rFonts w:ascii="Times New Roman" w:eastAsia="仿宋_GB2312" w:hAnsi="Times New Roman" w:cs="Times New Roman" w:hint="eastAsia"/>
          <w:sz w:val="32"/>
          <w:szCs w:val="32"/>
        </w:rPr>
        <w:t>协同推进重大项目落地与空间布局优化</w:t>
      </w:r>
      <w:r w:rsidR="007C0568">
        <w:rPr>
          <w:rFonts w:ascii="Times New Roman" w:eastAsia="仿宋_GB2312" w:hAnsi="Times New Roman" w:cs="Times New Roman" w:hint="eastAsia"/>
          <w:sz w:val="32"/>
          <w:szCs w:val="32"/>
        </w:rPr>
        <w:t>，</w:t>
      </w:r>
      <w:r w:rsidR="007C0568" w:rsidRPr="0037649F">
        <w:rPr>
          <w:rFonts w:ascii="Times New Roman" w:eastAsia="仿宋_GB2312" w:hAnsi="Times New Roman" w:cs="Times New Roman" w:hint="eastAsia"/>
          <w:sz w:val="32"/>
          <w:szCs w:val="32"/>
        </w:rPr>
        <w:t>为“十五五”高质量发展提供精准、高效的空间保障</w:t>
      </w:r>
      <w:r w:rsidR="007C0568">
        <w:rPr>
          <w:rFonts w:ascii="Times New Roman" w:eastAsia="仿宋_GB2312" w:hAnsi="Times New Roman" w:cs="Times New Roman" w:hint="eastAsia"/>
          <w:sz w:val="32"/>
          <w:szCs w:val="32"/>
        </w:rPr>
        <w:t>。同时，综合规划实施情况和新形势新需求，开展本次《滦平县国土空间总体规划（</w:t>
      </w:r>
      <w:r w:rsidR="007C0568">
        <w:rPr>
          <w:rFonts w:ascii="Times New Roman" w:eastAsia="仿宋_GB2312" w:hAnsi="Times New Roman" w:cs="Times New Roman" w:hint="eastAsia"/>
          <w:sz w:val="32"/>
          <w:szCs w:val="32"/>
        </w:rPr>
        <w:t>2021-2035</w:t>
      </w:r>
      <w:r w:rsidR="007C0568">
        <w:rPr>
          <w:rFonts w:ascii="Times New Roman" w:eastAsia="仿宋_GB2312" w:hAnsi="Times New Roman" w:cs="Times New Roman" w:hint="eastAsia"/>
          <w:sz w:val="32"/>
          <w:szCs w:val="32"/>
        </w:rPr>
        <w:t>年）》规划动态维护工作。</w:t>
      </w:r>
    </w:p>
    <w:p w14:paraId="413209F3" w14:textId="615338EC" w:rsidR="007C0568" w:rsidRDefault="007C0568" w:rsidP="00E3797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规划严格落实“节约集约用地、严守耕地红线”的国家战略要求，维护规划的严肃性与权威性。严格遵循河北省自然资源厅“一体推进、分步落实、统筹衔接”的总体工作思路，系统谋划和实施本次规划工作，聚焦服务滦平县高质量发展大局，以前瞻性、科学性和可操作性为导向，统筹协调各类空间需求，优化国土空间资源配置和城镇建设用地形态，更好发挥国土空间规划战略引领和刚性约束作用，适应城镇发展空间需求变化，为我县</w:t>
      </w:r>
      <w:r w:rsidRPr="00A13607">
        <w:rPr>
          <w:rFonts w:ascii="Times New Roman" w:eastAsia="仿宋_GB2312" w:hAnsi="Times New Roman" w:cs="Times New Roman" w:hint="eastAsia"/>
          <w:sz w:val="32"/>
          <w:szCs w:val="32"/>
        </w:rPr>
        <w:t>经济社会高质量发展提供坚实的空间保障与支撑。</w:t>
      </w:r>
    </w:p>
    <w:p w14:paraId="7E2E35CE" w14:textId="121900B2" w:rsidR="00C341B1" w:rsidRPr="00672274" w:rsidRDefault="005108DA" w:rsidP="00672274">
      <w:pPr>
        <w:spacing w:line="560" w:lineRule="exact"/>
        <w:ind w:firstLineChars="200" w:firstLine="640"/>
        <w:rPr>
          <w:rFonts w:ascii="Times New Roman" w:eastAsia="仿宋_GB2312" w:hAnsi="Times New Roman" w:cs="Times New Roman"/>
          <w:sz w:val="32"/>
          <w:szCs w:val="32"/>
        </w:rPr>
      </w:pPr>
      <w:bookmarkStart w:id="14" w:name="_Toc14344"/>
      <w:bookmarkStart w:id="15" w:name="_Toc220333575"/>
      <w:r w:rsidRPr="00672274">
        <w:rPr>
          <w:rFonts w:ascii="Times New Roman" w:eastAsia="仿宋_GB2312" w:hAnsi="Times New Roman" w:cs="Times New Roman" w:hint="eastAsia"/>
          <w:sz w:val="32"/>
          <w:szCs w:val="32"/>
        </w:rPr>
        <w:t>（</w:t>
      </w:r>
      <w:r w:rsidR="004C19A7" w:rsidRPr="00672274">
        <w:rPr>
          <w:rFonts w:ascii="Times New Roman" w:eastAsia="仿宋_GB2312" w:hAnsi="Times New Roman" w:cs="Times New Roman" w:hint="eastAsia"/>
          <w:sz w:val="32"/>
          <w:szCs w:val="32"/>
        </w:rPr>
        <w:t>二</w:t>
      </w:r>
      <w:r w:rsidRPr="00672274">
        <w:rPr>
          <w:rFonts w:ascii="Times New Roman" w:eastAsia="仿宋_GB2312" w:hAnsi="Times New Roman" w:cs="Times New Roman" w:hint="eastAsia"/>
          <w:sz w:val="32"/>
          <w:szCs w:val="32"/>
        </w:rPr>
        <w:t>）编制依据</w:t>
      </w:r>
      <w:bookmarkEnd w:id="14"/>
      <w:bookmarkEnd w:id="15"/>
      <w:r w:rsidR="004C19A7" w:rsidRPr="00672274">
        <w:rPr>
          <w:rFonts w:ascii="Times New Roman" w:eastAsia="仿宋_GB2312" w:hAnsi="Times New Roman" w:cs="Times New Roman" w:hint="eastAsia"/>
          <w:sz w:val="32"/>
          <w:szCs w:val="32"/>
        </w:rPr>
        <w:t>与原则</w:t>
      </w:r>
    </w:p>
    <w:p w14:paraId="643C7185" w14:textId="64034CC9" w:rsidR="004C19A7" w:rsidRDefault="004C19A7" w:rsidP="00C930E9">
      <w:pPr>
        <w:pStyle w:val="a3"/>
        <w:ind w:left="0" w:firstLine="640"/>
        <w:rPr>
          <w:rFonts w:cs="Times New Roman"/>
          <w:kern w:val="2"/>
          <w:szCs w:val="24"/>
          <w:lang w:eastAsia="zh-CN"/>
        </w:rPr>
      </w:pPr>
      <w:r>
        <w:rPr>
          <w:rFonts w:cs="Times New Roman" w:hint="eastAsia"/>
          <w:kern w:val="2"/>
          <w:szCs w:val="24"/>
          <w:lang w:eastAsia="zh-CN"/>
        </w:rPr>
        <w:t>本次规划动态维护工作严格遵循国家及地方相关法律法规，以</w:t>
      </w:r>
      <w:r w:rsidRPr="00C7509C">
        <w:rPr>
          <w:rFonts w:cs="Times New Roman" w:hint="eastAsia"/>
          <w:kern w:val="2"/>
          <w:szCs w:val="24"/>
          <w:lang w:eastAsia="zh-CN"/>
        </w:rPr>
        <w:t>《中华人民共和国城乡规划法》《中华人民共和国</w:t>
      </w:r>
      <w:r w:rsidRPr="00C7509C">
        <w:rPr>
          <w:rFonts w:cs="Times New Roman" w:hint="eastAsia"/>
          <w:kern w:val="2"/>
          <w:szCs w:val="24"/>
          <w:lang w:eastAsia="zh-CN"/>
        </w:rPr>
        <w:lastRenderedPageBreak/>
        <w:t>土地管理法》《中华人民共和国土地管理法实施条例》</w:t>
      </w:r>
      <w:r>
        <w:rPr>
          <w:rFonts w:cs="Times New Roman" w:hint="eastAsia"/>
          <w:kern w:val="2"/>
          <w:szCs w:val="24"/>
          <w:lang w:eastAsia="zh-CN"/>
        </w:rPr>
        <w:t>等为基本法律依据；遵循自然资源部关于对接“十五五”规划开展动态调整的部署要求及相关政策口径；并严格执行国土空间规划编制、分类、评估及河北省相关技术标准与规范，确保规划调整工作依法合规、衔接有序、科学合理。</w:t>
      </w:r>
    </w:p>
    <w:p w14:paraId="1EE85A77" w14:textId="5C71944A" w:rsidR="00B65F18" w:rsidRPr="00C7509C" w:rsidRDefault="00B65F18" w:rsidP="00B65F18">
      <w:pPr>
        <w:pStyle w:val="a3"/>
        <w:ind w:left="0" w:firstLine="640"/>
        <w:rPr>
          <w:rFonts w:cs="Times New Roman"/>
          <w:kern w:val="2"/>
          <w:szCs w:val="24"/>
          <w:lang w:eastAsia="zh-CN"/>
        </w:rPr>
      </w:pPr>
      <w:bookmarkStart w:id="16" w:name="_Toc220333577"/>
      <w:r w:rsidRPr="00C7509C">
        <w:rPr>
          <w:rFonts w:cs="Times New Roman" w:hint="eastAsia"/>
          <w:kern w:val="2"/>
          <w:szCs w:val="24"/>
          <w:lang w:eastAsia="zh-CN"/>
        </w:rPr>
        <w:t>1.</w:t>
      </w:r>
      <w:r w:rsidRPr="00C7509C">
        <w:rPr>
          <w:rFonts w:cs="Times New Roman" w:hint="eastAsia"/>
          <w:kern w:val="2"/>
          <w:szCs w:val="24"/>
          <w:lang w:eastAsia="zh-CN"/>
        </w:rPr>
        <w:t>坚持底线约束，正向优化</w:t>
      </w:r>
      <w:r w:rsidR="007E77B2">
        <w:rPr>
          <w:rFonts w:cs="Times New Roman" w:hint="eastAsia"/>
          <w:kern w:val="2"/>
          <w:szCs w:val="24"/>
          <w:lang w:eastAsia="zh-CN"/>
        </w:rPr>
        <w:t>原则</w:t>
      </w:r>
      <w:r w:rsidRPr="00C7509C">
        <w:rPr>
          <w:rFonts w:cs="Times New Roman" w:hint="eastAsia"/>
          <w:kern w:val="2"/>
          <w:szCs w:val="24"/>
          <w:lang w:eastAsia="zh-CN"/>
        </w:rPr>
        <w:t>。严守“三区三线”划定成果的严肃性和权威性，严格落实耕地保护制度、生态环境保护制度、节约集约用地制度，在不突破上级规划约束性指标前提下，按照“数量不减少、质量有提升、布局更优化、功能更完善”的标准推进动态维护。</w:t>
      </w:r>
    </w:p>
    <w:p w14:paraId="52E336CF" w14:textId="5B39B6E5" w:rsidR="00B65F18" w:rsidRPr="00C7509C" w:rsidRDefault="00B65F18" w:rsidP="00B65F18">
      <w:pPr>
        <w:pStyle w:val="a3"/>
        <w:ind w:left="0" w:firstLine="640"/>
        <w:rPr>
          <w:rFonts w:cs="Times New Roman"/>
          <w:kern w:val="2"/>
          <w:szCs w:val="24"/>
          <w:lang w:eastAsia="zh-CN"/>
        </w:rPr>
      </w:pPr>
      <w:r w:rsidRPr="00C7509C">
        <w:rPr>
          <w:rFonts w:cs="Times New Roman" w:hint="eastAsia"/>
          <w:kern w:val="2"/>
          <w:szCs w:val="24"/>
          <w:lang w:eastAsia="zh-CN"/>
        </w:rPr>
        <w:t>2.</w:t>
      </w:r>
      <w:r w:rsidRPr="00C7509C">
        <w:rPr>
          <w:rFonts w:cs="Times New Roman" w:hint="eastAsia"/>
          <w:kern w:val="2"/>
          <w:szCs w:val="24"/>
          <w:lang w:eastAsia="zh-CN"/>
        </w:rPr>
        <w:t>坚持上下衔接、统筹协调</w:t>
      </w:r>
      <w:r w:rsidR="007E77B2">
        <w:rPr>
          <w:rFonts w:cs="Times New Roman" w:hint="eastAsia"/>
          <w:kern w:val="2"/>
          <w:szCs w:val="24"/>
          <w:lang w:eastAsia="zh-CN"/>
        </w:rPr>
        <w:t>原则</w:t>
      </w:r>
      <w:r w:rsidRPr="00C7509C">
        <w:rPr>
          <w:rFonts w:cs="Times New Roman" w:hint="eastAsia"/>
          <w:kern w:val="2"/>
          <w:szCs w:val="24"/>
          <w:lang w:eastAsia="zh-CN"/>
        </w:rPr>
        <w:t>。</w:t>
      </w:r>
      <w:r w:rsidRPr="00C7509C">
        <w:rPr>
          <w:rFonts w:cs="Times New Roman" w:hint="eastAsia"/>
          <w:szCs w:val="24"/>
          <w:lang w:eastAsia="zh-CN"/>
        </w:rPr>
        <w:t>以资源环境承载能力和国土空间开发适宜性评价为基础，</w:t>
      </w:r>
      <w:r w:rsidRPr="00C7509C">
        <w:rPr>
          <w:rFonts w:cs="Times New Roman" w:hint="eastAsia"/>
          <w:kern w:val="2"/>
          <w:szCs w:val="24"/>
          <w:lang w:eastAsia="zh-CN"/>
        </w:rPr>
        <w:t>全面对接国家重大战略、京津冀协同发展规划和“十五五”规划、专项规划等，构建县乡镇协同推进机制，协调解决空间矛盾。</w:t>
      </w:r>
    </w:p>
    <w:p w14:paraId="71BA8A26" w14:textId="502A61E8" w:rsidR="00B65F18" w:rsidRPr="00C7509C" w:rsidRDefault="00B65F18" w:rsidP="00B65F18">
      <w:pPr>
        <w:pStyle w:val="a3"/>
        <w:ind w:left="0" w:firstLine="640"/>
        <w:rPr>
          <w:rFonts w:cs="Times New Roman"/>
          <w:szCs w:val="24"/>
          <w:lang w:eastAsia="zh-CN"/>
        </w:rPr>
      </w:pPr>
      <w:r w:rsidRPr="00C7509C">
        <w:rPr>
          <w:rFonts w:cs="Times New Roman" w:hint="eastAsia"/>
          <w:kern w:val="2"/>
          <w:szCs w:val="24"/>
          <w:lang w:eastAsia="zh-CN"/>
        </w:rPr>
        <w:t>3.</w:t>
      </w:r>
      <w:r w:rsidRPr="00C7509C">
        <w:rPr>
          <w:rFonts w:cs="Times New Roman" w:hint="eastAsia"/>
          <w:kern w:val="2"/>
          <w:szCs w:val="24"/>
          <w:lang w:eastAsia="zh-CN"/>
        </w:rPr>
        <w:t>坚持需求导向、精准保障</w:t>
      </w:r>
      <w:r w:rsidR="007E77B2">
        <w:rPr>
          <w:rFonts w:cs="Times New Roman" w:hint="eastAsia"/>
          <w:kern w:val="2"/>
          <w:szCs w:val="24"/>
          <w:lang w:eastAsia="zh-CN"/>
        </w:rPr>
        <w:t>原则</w:t>
      </w:r>
      <w:r w:rsidRPr="00C7509C">
        <w:rPr>
          <w:rFonts w:cs="Times New Roman" w:hint="eastAsia"/>
          <w:kern w:val="2"/>
          <w:szCs w:val="24"/>
          <w:lang w:eastAsia="zh-CN"/>
        </w:rPr>
        <w:t>。聚焦重大基础设施、主导产业升级、民生保障等核心空间需求，</w:t>
      </w:r>
      <w:r w:rsidRPr="00C7509C">
        <w:rPr>
          <w:rFonts w:cs="Times New Roman" w:hint="eastAsia"/>
          <w:szCs w:val="24"/>
          <w:lang w:eastAsia="zh-CN"/>
        </w:rPr>
        <w:t>统筹考虑用地规模、用地结构、基础设施布局等，引导开发建设向更加集约、高效的方向发展，提高土地资源的利用效率，为加快经济社会高质量发展提供强有力的空间要素保障。</w:t>
      </w:r>
    </w:p>
    <w:p w14:paraId="1C52C3AD" w14:textId="04FADEA5" w:rsidR="00B65F18" w:rsidRDefault="00B65F18" w:rsidP="00B65F18">
      <w:pPr>
        <w:pStyle w:val="a3"/>
        <w:ind w:left="0" w:firstLine="640"/>
        <w:rPr>
          <w:rFonts w:cs="Times New Roman"/>
          <w:szCs w:val="24"/>
          <w:lang w:eastAsia="zh-CN"/>
        </w:rPr>
      </w:pPr>
      <w:r w:rsidRPr="00C7509C">
        <w:rPr>
          <w:rFonts w:cs="Times New Roman" w:hint="eastAsia"/>
          <w:szCs w:val="24"/>
          <w:lang w:eastAsia="zh-CN"/>
        </w:rPr>
        <w:t>4.</w:t>
      </w:r>
      <w:r w:rsidRPr="00C7509C">
        <w:rPr>
          <w:rFonts w:cs="Times New Roman" w:hint="eastAsia"/>
          <w:szCs w:val="24"/>
          <w:lang w:eastAsia="zh-CN"/>
        </w:rPr>
        <w:t>坚持依法依规、科学决策</w:t>
      </w:r>
      <w:r w:rsidR="007E77B2">
        <w:rPr>
          <w:rFonts w:cs="Times New Roman" w:hint="eastAsia"/>
          <w:kern w:val="2"/>
          <w:szCs w:val="24"/>
          <w:lang w:eastAsia="zh-CN"/>
        </w:rPr>
        <w:t>原则</w:t>
      </w:r>
      <w:r w:rsidRPr="00C7509C">
        <w:rPr>
          <w:rFonts w:cs="Times New Roman" w:hint="eastAsia"/>
          <w:szCs w:val="24"/>
          <w:lang w:eastAsia="zh-CN"/>
        </w:rPr>
        <w:t>。严格遵循规划动态维护的法定程序，按照尊重规律、依法依规、程序完备的要求，依托国土空间规划“一张图”实施监督信息系统，确保“数、线、图”一致，实现全流程数字化治理。</w:t>
      </w:r>
    </w:p>
    <w:p w14:paraId="5F241DD0" w14:textId="2680182C" w:rsidR="000E6EC2" w:rsidRPr="00672274" w:rsidRDefault="000E6EC2" w:rsidP="00672274">
      <w:pPr>
        <w:spacing w:line="560" w:lineRule="exact"/>
        <w:ind w:firstLineChars="200" w:firstLine="640"/>
        <w:rPr>
          <w:rFonts w:ascii="Times New Roman" w:eastAsia="仿宋_GB2312" w:hAnsi="Times New Roman" w:cs="Times New Roman"/>
          <w:sz w:val="32"/>
          <w:szCs w:val="32"/>
        </w:rPr>
      </w:pPr>
      <w:r w:rsidRPr="00672274">
        <w:rPr>
          <w:rFonts w:ascii="Times New Roman" w:eastAsia="仿宋_GB2312" w:hAnsi="Times New Roman" w:cs="Times New Roman" w:hint="eastAsia"/>
          <w:sz w:val="32"/>
          <w:szCs w:val="32"/>
        </w:rPr>
        <w:t>（</w:t>
      </w:r>
      <w:r w:rsidR="00371CC7" w:rsidRPr="00672274">
        <w:rPr>
          <w:rFonts w:ascii="Times New Roman" w:eastAsia="仿宋_GB2312" w:hAnsi="Times New Roman" w:cs="Times New Roman" w:hint="eastAsia"/>
          <w:sz w:val="32"/>
          <w:szCs w:val="32"/>
        </w:rPr>
        <w:t>三</w:t>
      </w:r>
      <w:r w:rsidRPr="00672274">
        <w:rPr>
          <w:rFonts w:ascii="Times New Roman" w:eastAsia="仿宋_GB2312" w:hAnsi="Times New Roman" w:cs="Times New Roman" w:hint="eastAsia"/>
          <w:sz w:val="32"/>
          <w:szCs w:val="32"/>
        </w:rPr>
        <w:t>）编制范围</w:t>
      </w:r>
      <w:r w:rsidR="00371CC7" w:rsidRPr="00672274">
        <w:rPr>
          <w:rFonts w:ascii="Times New Roman" w:eastAsia="仿宋_GB2312" w:hAnsi="Times New Roman" w:cs="Times New Roman" w:hint="eastAsia"/>
          <w:sz w:val="32"/>
          <w:szCs w:val="32"/>
        </w:rPr>
        <w:t>及期限</w:t>
      </w:r>
    </w:p>
    <w:p w14:paraId="60A2E067" w14:textId="59BAC3E9" w:rsidR="000551F9" w:rsidRPr="00D51E88" w:rsidRDefault="00371CC7" w:rsidP="00D51E88">
      <w:pPr>
        <w:pStyle w:val="a3"/>
        <w:ind w:left="0" w:firstLine="640"/>
        <w:rPr>
          <w:rFonts w:cs="Times New Roman"/>
          <w:szCs w:val="24"/>
          <w:lang w:eastAsia="zh-CN"/>
        </w:rPr>
      </w:pPr>
      <w:r>
        <w:rPr>
          <w:rFonts w:cs="Times New Roman" w:hint="eastAsia"/>
          <w:szCs w:val="24"/>
          <w:lang w:eastAsia="zh-CN"/>
        </w:rPr>
        <w:lastRenderedPageBreak/>
        <w:t>本次规划动态维护</w:t>
      </w:r>
      <w:r w:rsidR="000E6EC2" w:rsidRPr="0052391F">
        <w:rPr>
          <w:rFonts w:cs="Times New Roman" w:hint="eastAsia"/>
          <w:szCs w:val="24"/>
          <w:lang w:eastAsia="zh-CN"/>
        </w:rPr>
        <w:t>编制范围</w:t>
      </w:r>
      <w:r>
        <w:rPr>
          <w:rFonts w:cs="Times New Roman" w:hint="eastAsia"/>
          <w:szCs w:val="24"/>
          <w:lang w:eastAsia="zh-CN"/>
        </w:rPr>
        <w:t>与</w:t>
      </w:r>
      <w:r>
        <w:rPr>
          <w:rFonts w:cs="Times New Roman" w:hint="eastAsia"/>
          <w:szCs w:val="32"/>
          <w:lang w:eastAsia="zh-CN"/>
        </w:rPr>
        <w:t>《滦平县国土空间总体规划（</w:t>
      </w:r>
      <w:r>
        <w:rPr>
          <w:rFonts w:cs="Times New Roman" w:hint="eastAsia"/>
          <w:szCs w:val="32"/>
          <w:lang w:eastAsia="zh-CN"/>
        </w:rPr>
        <w:t>2021-2035</w:t>
      </w:r>
      <w:r>
        <w:rPr>
          <w:rFonts w:cs="Times New Roman" w:hint="eastAsia"/>
          <w:szCs w:val="32"/>
          <w:lang w:eastAsia="zh-CN"/>
        </w:rPr>
        <w:t>年）》规划编制范围保持一致，</w:t>
      </w:r>
      <w:r w:rsidR="000E6EC2" w:rsidRPr="0052391F">
        <w:rPr>
          <w:rFonts w:cs="Times New Roman" w:hint="eastAsia"/>
          <w:szCs w:val="24"/>
          <w:lang w:eastAsia="zh-CN"/>
        </w:rPr>
        <w:t>包括县域和中心城区两个范围。</w:t>
      </w:r>
      <w:r>
        <w:rPr>
          <w:rFonts w:cs="Times New Roman" w:hint="eastAsia"/>
          <w:szCs w:val="24"/>
          <w:lang w:eastAsia="zh-CN"/>
        </w:rPr>
        <w:t>编制期限为</w:t>
      </w:r>
      <w:r>
        <w:rPr>
          <w:rFonts w:cs="Times New Roman" w:hint="eastAsia"/>
          <w:szCs w:val="24"/>
          <w:lang w:eastAsia="zh-CN"/>
        </w:rPr>
        <w:t>2026</w:t>
      </w:r>
      <w:r>
        <w:rPr>
          <w:rFonts w:cs="Times New Roman" w:hint="eastAsia"/>
          <w:szCs w:val="24"/>
          <w:lang w:eastAsia="zh-CN"/>
        </w:rPr>
        <w:t>年度。</w:t>
      </w:r>
      <w:bookmarkEnd w:id="16"/>
    </w:p>
    <w:p w14:paraId="2AEE0F11" w14:textId="28FE27D3" w:rsidR="00937B7E" w:rsidRPr="00F07C07" w:rsidRDefault="00937B7E" w:rsidP="00F07C07">
      <w:pPr>
        <w:pStyle w:val="1"/>
        <w:numPr>
          <w:ilvl w:val="0"/>
          <w:numId w:val="2"/>
        </w:numPr>
        <w:adjustRightInd w:val="0"/>
        <w:snapToGrid w:val="0"/>
        <w:spacing w:before="312" w:after="312"/>
      </w:pPr>
      <w:bookmarkStart w:id="17" w:name="_Toc223082960"/>
      <w:r w:rsidRPr="00F07C07">
        <w:rPr>
          <w:rFonts w:hint="eastAsia"/>
        </w:rPr>
        <w:t>空间管控边界维护</w:t>
      </w:r>
      <w:bookmarkEnd w:id="17"/>
    </w:p>
    <w:p w14:paraId="39F00FD0" w14:textId="4F2668B9" w:rsidR="00E71535" w:rsidRPr="00C7509C" w:rsidRDefault="00672274" w:rsidP="00E71535">
      <w:pPr>
        <w:spacing w:line="560" w:lineRule="exact"/>
        <w:ind w:firstLineChars="200" w:firstLine="640"/>
        <w:rPr>
          <w:rFonts w:ascii="Times New Roman" w:eastAsia="仿宋_GB2312" w:hAnsi="Times New Roman" w:cs="Times New Roman"/>
          <w:sz w:val="32"/>
          <w:szCs w:val="24"/>
        </w:rPr>
      </w:pPr>
      <w:bookmarkStart w:id="18" w:name="_Toc220333583"/>
      <w:r w:rsidRPr="00672274">
        <w:rPr>
          <w:rFonts w:ascii="Times New Roman" w:eastAsia="仿宋_GB2312" w:hAnsi="Times New Roman" w:cs="Times New Roman" w:hint="eastAsia"/>
          <w:sz w:val="32"/>
          <w:szCs w:val="32"/>
        </w:rPr>
        <w:t>（一）</w:t>
      </w:r>
      <w:r w:rsidR="005108DA" w:rsidRPr="002A033B">
        <w:rPr>
          <w:rFonts w:ascii="Times New Roman" w:eastAsia="仿宋_GB2312" w:hAnsi="Times New Roman" w:cs="Times New Roman" w:hint="eastAsia"/>
          <w:sz w:val="32"/>
          <w:szCs w:val="24"/>
        </w:rPr>
        <w:t>永久基本农田</w:t>
      </w:r>
      <w:bookmarkEnd w:id="18"/>
      <w:r w:rsidR="00E71535">
        <w:rPr>
          <w:rFonts w:ascii="Times New Roman" w:eastAsia="仿宋_GB2312" w:hAnsi="Times New Roman" w:cs="Times New Roman" w:hint="eastAsia"/>
          <w:sz w:val="32"/>
          <w:szCs w:val="24"/>
        </w:rPr>
        <w:t>动态维护方案</w:t>
      </w:r>
    </w:p>
    <w:p w14:paraId="5CFEE1B8" w14:textId="75249BEA" w:rsidR="00C341B1" w:rsidRPr="006734CF" w:rsidRDefault="00672274" w:rsidP="006734CF">
      <w:pPr>
        <w:spacing w:line="560" w:lineRule="exact"/>
        <w:ind w:firstLineChars="200" w:firstLine="64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1.</w:t>
      </w:r>
      <w:r w:rsidR="005108DA" w:rsidRPr="006734CF">
        <w:rPr>
          <w:rFonts w:ascii="Times New Roman" w:eastAsia="仿宋_GB2312" w:hAnsi="Times New Roman" w:cs="Times New Roman" w:hint="eastAsia"/>
          <w:sz w:val="32"/>
          <w:szCs w:val="24"/>
        </w:rPr>
        <w:t>优化</w:t>
      </w:r>
      <w:r w:rsidR="00385037" w:rsidRPr="006734CF">
        <w:rPr>
          <w:rFonts w:ascii="Times New Roman" w:eastAsia="仿宋_GB2312" w:hAnsi="Times New Roman" w:cs="Times New Roman" w:hint="eastAsia"/>
          <w:sz w:val="32"/>
          <w:szCs w:val="24"/>
        </w:rPr>
        <w:t>调整</w:t>
      </w:r>
      <w:r w:rsidR="00D51E88">
        <w:rPr>
          <w:rFonts w:ascii="Times New Roman" w:eastAsia="仿宋_GB2312" w:hAnsi="Times New Roman" w:cs="Times New Roman" w:hint="eastAsia"/>
          <w:sz w:val="32"/>
          <w:szCs w:val="24"/>
        </w:rPr>
        <w:t>原则</w:t>
      </w:r>
    </w:p>
    <w:p w14:paraId="0E919D45" w14:textId="289C52B1" w:rsidR="00D51E88" w:rsidRDefault="00D51E88" w:rsidP="006734CF">
      <w:pPr>
        <w:spacing w:line="560" w:lineRule="exact"/>
        <w:ind w:firstLineChars="200" w:firstLine="64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坚守耕地和永久基本农田保护任务，以保障粮食安全、生态安全、绿色高质量发展为指导，以解决农业碎片化问题和空间引导农业产业高质量发展为根本出发点，以“</w:t>
      </w:r>
      <w:r w:rsidRPr="006734CF">
        <w:rPr>
          <w:rFonts w:ascii="Times New Roman" w:eastAsia="仿宋_GB2312" w:hAnsi="Times New Roman" w:cs="Times New Roman" w:hint="eastAsia"/>
          <w:sz w:val="32"/>
          <w:szCs w:val="24"/>
        </w:rPr>
        <w:t>数量不减</w:t>
      </w:r>
      <w:r w:rsidR="00815139">
        <w:rPr>
          <w:rFonts w:ascii="Times New Roman" w:eastAsia="仿宋_GB2312" w:hAnsi="Times New Roman" w:cs="Times New Roman" w:hint="eastAsia"/>
          <w:sz w:val="32"/>
          <w:szCs w:val="24"/>
        </w:rPr>
        <w:t>少</w:t>
      </w:r>
      <w:r w:rsidRPr="006734CF">
        <w:rPr>
          <w:rFonts w:ascii="Times New Roman" w:eastAsia="仿宋_GB2312" w:hAnsi="Times New Roman" w:cs="Times New Roman" w:hint="eastAsia"/>
          <w:sz w:val="32"/>
          <w:szCs w:val="24"/>
        </w:rPr>
        <w:t>、质量</w:t>
      </w:r>
      <w:r w:rsidR="00815139">
        <w:rPr>
          <w:rFonts w:ascii="Times New Roman" w:eastAsia="仿宋_GB2312" w:hAnsi="Times New Roman" w:cs="Times New Roman" w:hint="eastAsia"/>
          <w:sz w:val="32"/>
          <w:szCs w:val="24"/>
        </w:rPr>
        <w:t>生态有提升、</w:t>
      </w:r>
      <w:r w:rsidRPr="006734CF">
        <w:rPr>
          <w:rFonts w:ascii="Times New Roman" w:eastAsia="仿宋_GB2312" w:hAnsi="Times New Roman" w:cs="Times New Roman" w:hint="eastAsia"/>
          <w:sz w:val="32"/>
          <w:szCs w:val="24"/>
        </w:rPr>
        <w:t>布局</w:t>
      </w:r>
      <w:r w:rsidR="00815139">
        <w:rPr>
          <w:rFonts w:ascii="Times New Roman" w:eastAsia="仿宋_GB2312" w:hAnsi="Times New Roman" w:cs="Times New Roman" w:hint="eastAsia"/>
          <w:sz w:val="32"/>
          <w:szCs w:val="24"/>
        </w:rPr>
        <w:t>更</w:t>
      </w:r>
      <w:r w:rsidRPr="006734CF">
        <w:rPr>
          <w:rFonts w:ascii="Times New Roman" w:eastAsia="仿宋_GB2312" w:hAnsi="Times New Roman" w:cs="Times New Roman" w:hint="eastAsia"/>
          <w:sz w:val="32"/>
          <w:szCs w:val="24"/>
        </w:rPr>
        <w:t>优化</w:t>
      </w:r>
      <w:r>
        <w:rPr>
          <w:rFonts w:ascii="Times New Roman" w:eastAsia="仿宋_GB2312" w:hAnsi="Times New Roman" w:cs="Times New Roman" w:hint="eastAsia"/>
          <w:sz w:val="32"/>
          <w:szCs w:val="24"/>
        </w:rPr>
        <w:t>”为</w:t>
      </w:r>
      <w:r w:rsidRPr="006734CF">
        <w:rPr>
          <w:rFonts w:ascii="Times New Roman" w:eastAsia="仿宋_GB2312" w:hAnsi="Times New Roman" w:cs="Times New Roman" w:hint="eastAsia"/>
          <w:sz w:val="32"/>
          <w:szCs w:val="24"/>
        </w:rPr>
        <w:t>原则</w:t>
      </w:r>
      <w:r>
        <w:rPr>
          <w:rFonts w:ascii="Times New Roman" w:eastAsia="仿宋_GB2312" w:hAnsi="Times New Roman" w:cs="Times New Roman" w:hint="eastAsia"/>
          <w:sz w:val="32"/>
          <w:szCs w:val="24"/>
        </w:rPr>
        <w:t>进行</w:t>
      </w:r>
      <w:r w:rsidRPr="006734CF">
        <w:rPr>
          <w:rFonts w:ascii="Times New Roman" w:eastAsia="仿宋_GB2312" w:hAnsi="Times New Roman" w:cs="Times New Roman" w:hint="eastAsia"/>
          <w:sz w:val="32"/>
          <w:szCs w:val="24"/>
        </w:rPr>
        <w:t>优化调整</w:t>
      </w:r>
      <w:r>
        <w:rPr>
          <w:rFonts w:ascii="Times New Roman" w:eastAsia="仿宋_GB2312" w:hAnsi="Times New Roman" w:cs="Times New Roman" w:hint="eastAsia"/>
          <w:sz w:val="32"/>
          <w:szCs w:val="24"/>
        </w:rPr>
        <w:t>。</w:t>
      </w:r>
    </w:p>
    <w:p w14:paraId="0E775321" w14:textId="6DF8F121" w:rsidR="00385037" w:rsidRPr="001C6551" w:rsidRDefault="00672274" w:rsidP="001C6551">
      <w:pPr>
        <w:spacing w:line="560" w:lineRule="exact"/>
        <w:ind w:firstLineChars="200" w:firstLine="64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2.</w:t>
      </w:r>
      <w:r w:rsidR="00385037" w:rsidRPr="001C6551">
        <w:rPr>
          <w:rFonts w:ascii="Times New Roman" w:eastAsia="仿宋_GB2312" w:hAnsi="Times New Roman" w:cs="Times New Roman" w:hint="eastAsia"/>
          <w:sz w:val="32"/>
          <w:szCs w:val="24"/>
        </w:rPr>
        <w:t>优化调整方案</w:t>
      </w:r>
    </w:p>
    <w:p w14:paraId="725E8D86" w14:textId="657F7AF2" w:rsidR="00CB11E3" w:rsidRPr="005D5D0F" w:rsidRDefault="00CC7389" w:rsidP="005D5D0F">
      <w:pPr>
        <w:spacing w:line="560" w:lineRule="exact"/>
        <w:ind w:firstLineChars="200" w:firstLine="640"/>
        <w:rPr>
          <w:rFonts w:ascii="Times New Roman" w:eastAsia="仿宋_GB2312" w:hAnsi="Times New Roman" w:cs="Times New Roman"/>
          <w:sz w:val="32"/>
          <w:szCs w:val="24"/>
        </w:rPr>
      </w:pPr>
      <w:r w:rsidRPr="001C6551">
        <w:rPr>
          <w:rFonts w:ascii="Times New Roman" w:eastAsia="仿宋_GB2312" w:hAnsi="Times New Roman" w:cs="Times New Roman" w:hint="eastAsia"/>
          <w:sz w:val="32"/>
          <w:szCs w:val="24"/>
        </w:rPr>
        <w:t>本次布局优化重点对永久基本农田内零星破碎、不宜耕种、配套设施不完善、灾毁治理等地块进行调整。</w:t>
      </w:r>
      <w:r w:rsidR="00CB11E3" w:rsidRPr="005D5D0F">
        <w:rPr>
          <w:rFonts w:ascii="Times New Roman" w:eastAsia="仿宋_GB2312" w:hAnsi="Times New Roman" w:cs="Times New Roman" w:hint="eastAsia"/>
          <w:sz w:val="32"/>
          <w:szCs w:val="24"/>
        </w:rPr>
        <w:t>调整后</w:t>
      </w:r>
      <w:r w:rsidR="00381C9B" w:rsidRPr="005D5D0F">
        <w:rPr>
          <w:rFonts w:ascii="Times New Roman" w:eastAsia="仿宋_GB2312" w:hAnsi="Times New Roman" w:cs="Times New Roman" w:hint="eastAsia"/>
          <w:sz w:val="32"/>
          <w:szCs w:val="24"/>
        </w:rPr>
        <w:t>永久基本农田数量不减少</w:t>
      </w:r>
      <w:r w:rsidR="00CB11E3" w:rsidRPr="005D5D0F">
        <w:rPr>
          <w:rFonts w:ascii="Times New Roman" w:eastAsia="仿宋_GB2312" w:hAnsi="Times New Roman" w:cs="Times New Roman" w:hint="eastAsia"/>
          <w:sz w:val="32"/>
          <w:szCs w:val="24"/>
        </w:rPr>
        <w:t>，</w:t>
      </w:r>
      <w:r w:rsidR="00381C9B" w:rsidRPr="005D5D0F">
        <w:rPr>
          <w:rFonts w:ascii="Times New Roman" w:eastAsia="仿宋_GB2312" w:hAnsi="Times New Roman" w:cs="Times New Roman" w:hint="eastAsia"/>
          <w:sz w:val="32"/>
          <w:szCs w:val="24"/>
        </w:rPr>
        <w:t>集中连片程度有所提升，</w:t>
      </w:r>
      <w:r w:rsidR="00CB11E3" w:rsidRPr="005D5D0F">
        <w:rPr>
          <w:rFonts w:ascii="Times New Roman" w:eastAsia="仿宋_GB2312" w:hAnsi="Times New Roman" w:cs="Times New Roman" w:hint="eastAsia"/>
          <w:sz w:val="32"/>
          <w:szCs w:val="24"/>
        </w:rPr>
        <w:t>水田、水浇地面积有增加，布局更优化。</w:t>
      </w:r>
    </w:p>
    <w:p w14:paraId="19A31B69" w14:textId="6450E9C4" w:rsidR="00A44A29" w:rsidRPr="00A44A29" w:rsidRDefault="00672274" w:rsidP="00A44A29">
      <w:pPr>
        <w:pStyle w:val="Aa"/>
        <w:spacing w:beforeLines="0" w:afterLines="0" w:line="560" w:lineRule="exact"/>
        <w:ind w:firstLine="640"/>
        <w:rPr>
          <w:sz w:val="32"/>
          <w:szCs w:val="32"/>
        </w:rPr>
      </w:pPr>
      <w:bookmarkStart w:id="19" w:name="_Toc220333585"/>
      <w:r w:rsidRPr="00672274">
        <w:rPr>
          <w:rFonts w:hint="eastAsia"/>
          <w:sz w:val="32"/>
          <w:szCs w:val="32"/>
        </w:rPr>
        <w:t>（二）</w:t>
      </w:r>
      <w:r w:rsidR="00A44A29" w:rsidRPr="00A44A29">
        <w:rPr>
          <w:rFonts w:hint="eastAsia"/>
          <w:sz w:val="32"/>
          <w:szCs w:val="32"/>
        </w:rPr>
        <w:t>生态保护红线动态维护方案</w:t>
      </w:r>
    </w:p>
    <w:p w14:paraId="248166ED" w14:textId="34A0EF70" w:rsidR="00C7509C" w:rsidRPr="00C7509C" w:rsidRDefault="00672274" w:rsidP="00C7509C">
      <w:pPr>
        <w:pStyle w:val="Aa"/>
        <w:spacing w:beforeLines="0" w:afterLines="0" w:line="560" w:lineRule="exact"/>
        <w:ind w:firstLine="640"/>
        <w:rPr>
          <w:sz w:val="32"/>
          <w:szCs w:val="32"/>
        </w:rPr>
      </w:pPr>
      <w:r>
        <w:rPr>
          <w:rFonts w:hint="eastAsia"/>
          <w:sz w:val="32"/>
          <w:szCs w:val="32"/>
        </w:rPr>
        <w:t>1.</w:t>
      </w:r>
      <w:r w:rsidR="00C7509C" w:rsidRPr="00C7509C">
        <w:rPr>
          <w:rFonts w:hint="eastAsia"/>
          <w:sz w:val="32"/>
          <w:szCs w:val="32"/>
        </w:rPr>
        <w:t>优化调整</w:t>
      </w:r>
      <w:r w:rsidR="00E255F0">
        <w:rPr>
          <w:rFonts w:hint="eastAsia"/>
          <w:sz w:val="32"/>
          <w:szCs w:val="32"/>
        </w:rPr>
        <w:t>原则</w:t>
      </w:r>
    </w:p>
    <w:p w14:paraId="4FC5A930" w14:textId="57E9FC77" w:rsidR="00E255F0" w:rsidRDefault="00E255F0" w:rsidP="00815139">
      <w:pPr>
        <w:pStyle w:val="Aa"/>
        <w:spacing w:beforeLines="0" w:afterLines="0" w:line="560" w:lineRule="exact"/>
        <w:ind w:firstLine="640"/>
        <w:rPr>
          <w:rFonts w:cs="宋体"/>
          <w:kern w:val="0"/>
          <w:sz w:val="32"/>
          <w:szCs w:val="30"/>
        </w:rPr>
      </w:pPr>
      <w:r>
        <w:rPr>
          <w:rFonts w:cs="宋体" w:hint="eastAsia"/>
          <w:kern w:val="0"/>
          <w:sz w:val="32"/>
          <w:szCs w:val="30"/>
        </w:rPr>
        <w:t>在严格保护生态系统功能、维护生态安全的前提下，</w:t>
      </w:r>
      <w:r w:rsidR="00815139">
        <w:rPr>
          <w:rFonts w:cs="宋体" w:hint="eastAsia"/>
          <w:kern w:val="0"/>
          <w:sz w:val="32"/>
          <w:szCs w:val="30"/>
        </w:rPr>
        <w:t>按照任务</w:t>
      </w:r>
      <w:r w:rsidR="00815139" w:rsidRPr="00C7509C">
        <w:rPr>
          <w:rFonts w:cs="宋体" w:hint="eastAsia"/>
          <w:kern w:val="0"/>
          <w:sz w:val="32"/>
          <w:szCs w:val="30"/>
        </w:rPr>
        <w:t>不减少</w:t>
      </w:r>
      <w:r w:rsidR="00815139">
        <w:rPr>
          <w:rFonts w:cs="宋体" w:hint="eastAsia"/>
          <w:kern w:val="0"/>
          <w:sz w:val="32"/>
          <w:szCs w:val="30"/>
        </w:rPr>
        <w:t>、</w:t>
      </w:r>
      <w:r>
        <w:rPr>
          <w:rFonts w:cs="宋体" w:hint="eastAsia"/>
          <w:kern w:val="0"/>
          <w:sz w:val="32"/>
          <w:szCs w:val="30"/>
        </w:rPr>
        <w:t>功能</w:t>
      </w:r>
      <w:r w:rsidR="00815139">
        <w:rPr>
          <w:rFonts w:cs="宋体" w:hint="eastAsia"/>
          <w:kern w:val="0"/>
          <w:sz w:val="32"/>
          <w:szCs w:val="30"/>
        </w:rPr>
        <w:t>有提升</w:t>
      </w:r>
      <w:r>
        <w:rPr>
          <w:rFonts w:cs="宋体" w:hint="eastAsia"/>
          <w:kern w:val="0"/>
          <w:sz w:val="32"/>
          <w:szCs w:val="30"/>
        </w:rPr>
        <w:t>、</w:t>
      </w:r>
      <w:r w:rsidRPr="00C7509C">
        <w:rPr>
          <w:rFonts w:cs="宋体" w:hint="eastAsia"/>
          <w:kern w:val="0"/>
          <w:sz w:val="32"/>
          <w:szCs w:val="30"/>
        </w:rPr>
        <w:t>性质不改变</w:t>
      </w:r>
      <w:r w:rsidR="00815139">
        <w:rPr>
          <w:rFonts w:cs="宋体" w:hint="eastAsia"/>
          <w:kern w:val="0"/>
          <w:sz w:val="32"/>
          <w:szCs w:val="30"/>
        </w:rPr>
        <w:t>、布局更完整为原则，优化生态保护红线空间结构，保护绿水青山的生态空间，</w:t>
      </w:r>
      <w:r w:rsidR="00815139" w:rsidRPr="00C7509C">
        <w:rPr>
          <w:rFonts w:cs="宋体" w:hint="eastAsia"/>
          <w:kern w:val="0"/>
          <w:sz w:val="32"/>
          <w:szCs w:val="30"/>
        </w:rPr>
        <w:t>提升生态系统多样性、稳定性、持续性</w:t>
      </w:r>
      <w:r w:rsidR="00815139">
        <w:rPr>
          <w:rFonts w:cs="宋体" w:hint="eastAsia"/>
          <w:kern w:val="0"/>
          <w:sz w:val="32"/>
          <w:szCs w:val="30"/>
        </w:rPr>
        <w:t>。</w:t>
      </w:r>
    </w:p>
    <w:p w14:paraId="38669E9F" w14:textId="042036B8" w:rsidR="00C7509C" w:rsidRPr="00C7509C" w:rsidRDefault="00672274" w:rsidP="004F3AB0">
      <w:pPr>
        <w:pStyle w:val="Aa"/>
        <w:spacing w:beforeLines="0" w:afterLines="0" w:line="560" w:lineRule="exact"/>
        <w:ind w:firstLine="640"/>
        <w:rPr>
          <w:sz w:val="32"/>
          <w:szCs w:val="32"/>
        </w:rPr>
      </w:pPr>
      <w:r>
        <w:rPr>
          <w:rFonts w:hint="eastAsia"/>
          <w:sz w:val="32"/>
          <w:szCs w:val="32"/>
        </w:rPr>
        <w:t>2.</w:t>
      </w:r>
      <w:r w:rsidR="00C7509C" w:rsidRPr="00C7509C">
        <w:rPr>
          <w:rFonts w:hint="eastAsia"/>
          <w:sz w:val="32"/>
          <w:szCs w:val="32"/>
        </w:rPr>
        <w:t>优化调整方案</w:t>
      </w:r>
    </w:p>
    <w:p w14:paraId="51028465" w14:textId="10DD749B" w:rsidR="00815139" w:rsidRDefault="00815139" w:rsidP="005D5D0F">
      <w:pPr>
        <w:pStyle w:val="Aa"/>
        <w:spacing w:beforeLines="0" w:afterLines="0" w:line="560" w:lineRule="exact"/>
        <w:ind w:firstLine="640"/>
        <w:rPr>
          <w:sz w:val="32"/>
          <w:szCs w:val="32"/>
        </w:rPr>
      </w:pPr>
      <w:r>
        <w:rPr>
          <w:rFonts w:hint="eastAsia"/>
          <w:sz w:val="32"/>
          <w:szCs w:val="32"/>
        </w:rPr>
        <w:t>加强与自然保护地整合优化、重要湿地划定、生态保护</w:t>
      </w:r>
      <w:r>
        <w:rPr>
          <w:rFonts w:hint="eastAsia"/>
          <w:sz w:val="32"/>
          <w:szCs w:val="32"/>
        </w:rPr>
        <w:lastRenderedPageBreak/>
        <w:t>红线勘界定标等工作的衔接，按照正向优化标准对生态保护红线进行调整。</w:t>
      </w:r>
    </w:p>
    <w:bookmarkEnd w:id="19"/>
    <w:p w14:paraId="4C03198D" w14:textId="29F1B84D" w:rsidR="00E634A3" w:rsidRPr="00C7509C" w:rsidRDefault="00672274" w:rsidP="00E634A3">
      <w:pPr>
        <w:pStyle w:val="Aa"/>
        <w:spacing w:beforeLines="0" w:afterLines="0" w:line="560" w:lineRule="exact"/>
        <w:ind w:firstLine="640"/>
        <w:rPr>
          <w:sz w:val="32"/>
          <w:szCs w:val="24"/>
        </w:rPr>
      </w:pPr>
      <w:r w:rsidRPr="00672274">
        <w:rPr>
          <w:rFonts w:hint="eastAsia"/>
          <w:sz w:val="32"/>
          <w:szCs w:val="32"/>
        </w:rPr>
        <w:t>（三）</w:t>
      </w:r>
      <w:r w:rsidR="00E634A3" w:rsidRPr="00AA5AD7">
        <w:rPr>
          <w:rFonts w:hint="eastAsia"/>
          <w:sz w:val="32"/>
          <w:szCs w:val="32"/>
        </w:rPr>
        <w:t>城镇开发边界</w:t>
      </w:r>
      <w:r w:rsidR="00E634A3" w:rsidRPr="00E634A3">
        <w:rPr>
          <w:rFonts w:hint="eastAsia"/>
          <w:sz w:val="32"/>
          <w:szCs w:val="32"/>
        </w:rPr>
        <w:t>动态维护方案</w:t>
      </w:r>
    </w:p>
    <w:p w14:paraId="75060315" w14:textId="07A339AA" w:rsidR="00385037" w:rsidRPr="00C7509C" w:rsidRDefault="00672274" w:rsidP="00385037">
      <w:pPr>
        <w:pStyle w:val="Aa"/>
        <w:spacing w:beforeLines="0" w:afterLines="0" w:line="560" w:lineRule="exact"/>
        <w:ind w:firstLine="640"/>
        <w:rPr>
          <w:sz w:val="32"/>
          <w:szCs w:val="32"/>
        </w:rPr>
      </w:pPr>
      <w:r>
        <w:rPr>
          <w:rFonts w:hint="eastAsia"/>
          <w:sz w:val="32"/>
          <w:szCs w:val="32"/>
        </w:rPr>
        <w:t>1.</w:t>
      </w:r>
      <w:r w:rsidR="00385037" w:rsidRPr="00C7509C">
        <w:rPr>
          <w:rFonts w:hint="eastAsia"/>
          <w:sz w:val="32"/>
          <w:szCs w:val="32"/>
        </w:rPr>
        <w:t>优化调整</w:t>
      </w:r>
      <w:r w:rsidR="005D5D0F">
        <w:rPr>
          <w:rFonts w:hint="eastAsia"/>
          <w:sz w:val="32"/>
          <w:szCs w:val="32"/>
        </w:rPr>
        <w:t>原则</w:t>
      </w:r>
    </w:p>
    <w:p w14:paraId="3A50B859" w14:textId="5D331B9B" w:rsidR="00CA0DFF" w:rsidRDefault="00CA0DFF" w:rsidP="007D23A9">
      <w:pPr>
        <w:pStyle w:val="a3"/>
        <w:ind w:left="0" w:firstLine="640"/>
        <w:rPr>
          <w:lang w:eastAsia="zh-CN"/>
        </w:rPr>
      </w:pPr>
      <w:r>
        <w:rPr>
          <w:rFonts w:hint="eastAsia"/>
          <w:lang w:eastAsia="zh-CN"/>
        </w:rPr>
        <w:t>以“总量不突破、布局更集聚、功能品质有提高”为原则强化集中连片、节约集约，优化城镇建设用地布局。按照国土空间总体规划明确的发展定位和城镇空间格局，持续优化城市功能布局和空间结构，推动城镇空间集中连片、集约高效利用，实现内涵式绿色发展。</w:t>
      </w:r>
    </w:p>
    <w:p w14:paraId="6E58EF59" w14:textId="1B14755B" w:rsidR="00385037" w:rsidRPr="00C7509C" w:rsidRDefault="00672274" w:rsidP="00385037">
      <w:pPr>
        <w:pStyle w:val="Aa"/>
        <w:spacing w:beforeLines="0" w:afterLines="0" w:line="560" w:lineRule="exact"/>
        <w:ind w:firstLine="640"/>
        <w:rPr>
          <w:sz w:val="32"/>
          <w:szCs w:val="32"/>
        </w:rPr>
      </w:pPr>
      <w:r>
        <w:rPr>
          <w:rFonts w:hint="eastAsia"/>
          <w:sz w:val="32"/>
          <w:szCs w:val="32"/>
        </w:rPr>
        <w:t>2.</w:t>
      </w:r>
      <w:r w:rsidR="00385037" w:rsidRPr="00C7509C">
        <w:rPr>
          <w:rFonts w:hint="eastAsia"/>
          <w:sz w:val="32"/>
          <w:szCs w:val="32"/>
        </w:rPr>
        <w:t>优化调整方案</w:t>
      </w:r>
    </w:p>
    <w:p w14:paraId="6352CAF5" w14:textId="6B8C3BAF" w:rsidR="00EB4513" w:rsidRPr="00CA0DFF" w:rsidRDefault="00BB24B9" w:rsidP="00CA0DFF">
      <w:pPr>
        <w:pStyle w:val="Aa"/>
        <w:spacing w:beforeLines="0" w:afterLines="0" w:line="560" w:lineRule="exact"/>
        <w:ind w:firstLine="640"/>
        <w:rPr>
          <w:sz w:val="32"/>
          <w:szCs w:val="32"/>
        </w:rPr>
      </w:pPr>
      <w:r w:rsidRPr="00C7509C">
        <w:rPr>
          <w:rFonts w:hint="eastAsia"/>
          <w:sz w:val="32"/>
          <w:szCs w:val="32"/>
        </w:rPr>
        <w:t>本次</w:t>
      </w:r>
      <w:r w:rsidR="00CA0DFF">
        <w:rPr>
          <w:rFonts w:hint="eastAsia"/>
          <w:sz w:val="32"/>
          <w:szCs w:val="32"/>
        </w:rPr>
        <w:t>优化调整</w:t>
      </w:r>
      <w:r w:rsidRPr="00C7509C">
        <w:rPr>
          <w:rFonts w:hint="eastAsia"/>
          <w:sz w:val="32"/>
          <w:szCs w:val="32"/>
        </w:rPr>
        <w:t>主要为省重点项目建设、已核发建设用地使用权权属证书、因项目改扩建、因填补城镇开发边界</w:t>
      </w:r>
      <w:r w:rsidRPr="00C7509C">
        <w:rPr>
          <w:sz w:val="32"/>
          <w:szCs w:val="32"/>
        </w:rPr>
        <w:t>内缝隙和天窗优化城镇建设用地形态</w:t>
      </w:r>
      <w:r w:rsidR="00323B11" w:rsidRPr="00C7509C">
        <w:rPr>
          <w:rFonts w:hint="eastAsia"/>
          <w:sz w:val="32"/>
          <w:szCs w:val="32"/>
        </w:rPr>
        <w:t>、撤乡设镇</w:t>
      </w:r>
      <w:r w:rsidR="003B2C92" w:rsidRPr="00C7509C">
        <w:rPr>
          <w:rFonts w:hint="eastAsia"/>
          <w:sz w:val="32"/>
          <w:szCs w:val="32"/>
        </w:rPr>
        <w:t>需</w:t>
      </w:r>
      <w:r w:rsidRPr="00C7509C">
        <w:rPr>
          <w:rFonts w:hint="eastAsia"/>
          <w:sz w:val="32"/>
          <w:szCs w:val="32"/>
        </w:rPr>
        <w:t>纳入城镇开发边界</w:t>
      </w:r>
      <w:r w:rsidR="00CA0DFF">
        <w:rPr>
          <w:rFonts w:hint="eastAsia"/>
          <w:sz w:val="32"/>
          <w:szCs w:val="32"/>
        </w:rPr>
        <w:t>情形</w:t>
      </w:r>
      <w:r w:rsidRPr="00C7509C">
        <w:rPr>
          <w:rFonts w:hint="eastAsia"/>
          <w:sz w:val="32"/>
          <w:szCs w:val="32"/>
        </w:rPr>
        <w:t>。</w:t>
      </w:r>
      <w:r w:rsidR="00EB4513" w:rsidRPr="00CA0DFF">
        <w:rPr>
          <w:sz w:val="32"/>
          <w:szCs w:val="32"/>
        </w:rPr>
        <w:t>城镇开发边界</w:t>
      </w:r>
      <w:r w:rsidR="00CA0DFF" w:rsidRPr="00CA0DFF">
        <w:rPr>
          <w:rFonts w:hint="eastAsia"/>
          <w:sz w:val="32"/>
          <w:szCs w:val="32"/>
        </w:rPr>
        <w:t>优化后</w:t>
      </w:r>
      <w:r w:rsidR="00EB4513" w:rsidRPr="00CA0DFF">
        <w:rPr>
          <w:rFonts w:hint="eastAsia"/>
          <w:sz w:val="32"/>
          <w:szCs w:val="32"/>
        </w:rPr>
        <w:t>有利于新增城镇建设用地规模高效利用和城镇布局集约集聚发展，保障重大项目落地与产业升级，使城镇空间结构更优、功能更完善。</w:t>
      </w:r>
    </w:p>
    <w:p w14:paraId="3FC176E5" w14:textId="4FB79EBD" w:rsidR="00C62273" w:rsidRPr="00F07C07" w:rsidRDefault="00C62273" w:rsidP="00F07C07">
      <w:pPr>
        <w:pStyle w:val="1"/>
        <w:numPr>
          <w:ilvl w:val="0"/>
          <w:numId w:val="2"/>
        </w:numPr>
        <w:adjustRightInd w:val="0"/>
        <w:snapToGrid w:val="0"/>
        <w:spacing w:before="312" w:after="312"/>
      </w:pPr>
      <w:bookmarkStart w:id="20" w:name="_Toc223082961"/>
      <w:r w:rsidRPr="00F07C07">
        <w:rPr>
          <w:rFonts w:hint="eastAsia"/>
        </w:rPr>
        <w:t>规划分区维护</w:t>
      </w:r>
      <w:bookmarkEnd w:id="20"/>
    </w:p>
    <w:p w14:paraId="7040523A" w14:textId="53AC42CE" w:rsidR="00DA2D5A" w:rsidRPr="00612779" w:rsidRDefault="00ED7A21" w:rsidP="00612779">
      <w:pPr>
        <w:spacing w:line="560" w:lineRule="exact"/>
        <w:ind w:firstLineChars="200" w:firstLine="64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为强化国土空间用途管制，结合三条控制线动态维护方案，同步开展规划分区动态维护，保障空间管控与规划分区相匹配。</w:t>
      </w:r>
      <w:r w:rsidR="00DA2D5A" w:rsidRPr="00612779">
        <w:rPr>
          <w:rFonts w:ascii="Times New Roman" w:eastAsia="仿宋_GB2312" w:hAnsi="Times New Roman" w:cs="Times New Roman" w:hint="eastAsia"/>
          <w:sz w:val="32"/>
          <w:szCs w:val="24"/>
        </w:rPr>
        <w:t>本次</w:t>
      </w:r>
      <w:r w:rsidR="00DA2D5A" w:rsidRPr="00612779">
        <w:rPr>
          <w:rFonts w:ascii="Times New Roman" w:eastAsia="仿宋_GB2312" w:hAnsi="Times New Roman" w:cs="Times New Roman"/>
          <w:sz w:val="32"/>
          <w:szCs w:val="24"/>
        </w:rPr>
        <w:t>动态维护以</w:t>
      </w:r>
      <w:r w:rsidR="00DA2D5A" w:rsidRPr="00612779">
        <w:rPr>
          <w:rFonts w:ascii="Times New Roman" w:eastAsia="仿宋_GB2312" w:hAnsi="Times New Roman" w:cs="Times New Roman" w:hint="eastAsia"/>
          <w:sz w:val="32"/>
          <w:szCs w:val="24"/>
        </w:rPr>
        <w:t>“</w:t>
      </w:r>
      <w:r w:rsidR="00DA2D5A" w:rsidRPr="00612779">
        <w:rPr>
          <w:rFonts w:ascii="Times New Roman" w:eastAsia="仿宋_GB2312" w:hAnsi="Times New Roman" w:cs="Times New Roman"/>
          <w:sz w:val="32"/>
          <w:szCs w:val="24"/>
        </w:rPr>
        <w:t>总体稳定、局部微调</w:t>
      </w:r>
      <w:r w:rsidR="00DA2D5A" w:rsidRPr="00612779">
        <w:rPr>
          <w:rFonts w:ascii="Times New Roman" w:eastAsia="仿宋_GB2312" w:hAnsi="Times New Roman" w:cs="Times New Roman" w:hint="eastAsia"/>
          <w:sz w:val="32"/>
          <w:szCs w:val="24"/>
        </w:rPr>
        <w:t>”</w:t>
      </w:r>
      <w:r w:rsidR="00DA2D5A" w:rsidRPr="00612779">
        <w:rPr>
          <w:rFonts w:ascii="Times New Roman" w:eastAsia="仿宋_GB2312" w:hAnsi="Times New Roman" w:cs="Times New Roman"/>
          <w:sz w:val="32"/>
          <w:szCs w:val="24"/>
        </w:rPr>
        <w:t>为原则，严格遵循生态保护红线、永久基本农田和城镇开发边界等底线管控要求，</w:t>
      </w:r>
      <w:r w:rsidR="00DA2D5A" w:rsidRPr="00612779">
        <w:rPr>
          <w:rFonts w:ascii="Times New Roman" w:eastAsia="仿宋_GB2312" w:hAnsi="Times New Roman" w:cs="Times New Roman" w:hint="eastAsia"/>
          <w:sz w:val="32"/>
          <w:szCs w:val="24"/>
        </w:rPr>
        <w:t>确保规划分区与三条控制线动态维护方案一致</w:t>
      </w:r>
      <w:r w:rsidR="00DA2D5A" w:rsidRPr="00612779">
        <w:rPr>
          <w:rFonts w:ascii="Times New Roman" w:eastAsia="仿宋_GB2312" w:hAnsi="Times New Roman" w:cs="Times New Roman"/>
          <w:sz w:val="32"/>
          <w:szCs w:val="24"/>
        </w:rPr>
        <w:t>。结合区域发展战略，优先保障重大项目、民生工程和产业用</w:t>
      </w:r>
      <w:r w:rsidR="00DA2D5A" w:rsidRPr="00612779">
        <w:rPr>
          <w:rFonts w:ascii="Times New Roman" w:eastAsia="仿宋_GB2312" w:hAnsi="Times New Roman" w:cs="Times New Roman"/>
          <w:sz w:val="32"/>
          <w:szCs w:val="24"/>
        </w:rPr>
        <w:lastRenderedPageBreak/>
        <w:t>地需求，通过差异化配置引导产业集聚和公共服务设施布局，提升土地利用效率</w:t>
      </w:r>
      <w:r w:rsidR="00DA2D5A" w:rsidRPr="00612779">
        <w:rPr>
          <w:rFonts w:ascii="Times New Roman" w:eastAsia="仿宋_GB2312" w:hAnsi="Times New Roman" w:cs="Times New Roman" w:hint="eastAsia"/>
          <w:sz w:val="32"/>
          <w:szCs w:val="24"/>
        </w:rPr>
        <w:t>，</w:t>
      </w:r>
      <w:r w:rsidR="00DA2D5A" w:rsidRPr="00612779">
        <w:rPr>
          <w:rFonts w:ascii="Times New Roman" w:eastAsia="仿宋_GB2312" w:hAnsi="Times New Roman" w:cs="Times New Roman"/>
          <w:sz w:val="32"/>
          <w:szCs w:val="24"/>
        </w:rPr>
        <w:t>确保分区调整与总体规划目标协同，为高质量发展提供空间支撑。</w:t>
      </w:r>
    </w:p>
    <w:p w14:paraId="0D656C22" w14:textId="4D3ED5B4" w:rsidR="00C62273" w:rsidRPr="00F07C07" w:rsidRDefault="00C62273" w:rsidP="00F07C07">
      <w:pPr>
        <w:pStyle w:val="1"/>
        <w:numPr>
          <w:ilvl w:val="0"/>
          <w:numId w:val="2"/>
        </w:numPr>
        <w:adjustRightInd w:val="0"/>
        <w:snapToGrid w:val="0"/>
        <w:spacing w:before="312" w:after="312"/>
      </w:pPr>
      <w:bookmarkStart w:id="21" w:name="_Toc223082962"/>
      <w:r w:rsidRPr="00F07C07">
        <w:rPr>
          <w:rFonts w:hint="eastAsia"/>
        </w:rPr>
        <w:t>中心城区用地规划布局维护</w:t>
      </w:r>
      <w:bookmarkEnd w:id="21"/>
    </w:p>
    <w:p w14:paraId="3BE2D779" w14:textId="66AB80F3" w:rsidR="00612779" w:rsidRPr="00612779" w:rsidRDefault="00CA035B" w:rsidP="00612779">
      <w:pPr>
        <w:spacing w:line="560" w:lineRule="exact"/>
        <w:ind w:firstLineChars="200" w:firstLine="640"/>
        <w:rPr>
          <w:rFonts w:ascii="Times New Roman" w:eastAsia="仿宋_GB2312" w:hAnsi="Times New Roman" w:cs="Times New Roman"/>
          <w:sz w:val="32"/>
          <w:szCs w:val="24"/>
        </w:rPr>
      </w:pPr>
      <w:r w:rsidRPr="00672274">
        <w:rPr>
          <w:rFonts w:ascii="Times New Roman" w:eastAsia="仿宋_GB2312" w:hAnsi="Times New Roman" w:cs="Times New Roman" w:hint="eastAsia"/>
          <w:sz w:val="32"/>
          <w:szCs w:val="32"/>
        </w:rPr>
        <w:t>（一）</w:t>
      </w:r>
      <w:r w:rsidR="00612779" w:rsidRPr="00612779">
        <w:rPr>
          <w:rFonts w:ascii="Times New Roman" w:eastAsia="仿宋_GB2312" w:hAnsi="Times New Roman" w:cs="Times New Roman" w:hint="eastAsia"/>
          <w:sz w:val="32"/>
          <w:szCs w:val="24"/>
        </w:rPr>
        <w:t>优化调整</w:t>
      </w:r>
      <w:r w:rsidR="0063130E">
        <w:rPr>
          <w:rFonts w:ascii="Times New Roman" w:eastAsia="仿宋_GB2312" w:hAnsi="Times New Roman" w:cs="Times New Roman" w:hint="eastAsia"/>
          <w:sz w:val="32"/>
          <w:szCs w:val="24"/>
        </w:rPr>
        <w:t>原则</w:t>
      </w:r>
    </w:p>
    <w:p w14:paraId="4753F22B" w14:textId="19A910F0" w:rsidR="00675011" w:rsidRDefault="00612779" w:rsidP="00675011">
      <w:pPr>
        <w:spacing w:line="560" w:lineRule="exact"/>
        <w:ind w:firstLineChars="200" w:firstLine="640"/>
        <w:rPr>
          <w:rFonts w:ascii="Times New Roman" w:eastAsia="仿宋_GB2312" w:hAnsi="Times New Roman" w:cs="Times New Roman"/>
          <w:sz w:val="32"/>
          <w:szCs w:val="24"/>
        </w:rPr>
      </w:pPr>
      <w:r w:rsidRPr="00612779">
        <w:rPr>
          <w:rFonts w:ascii="Times New Roman" w:eastAsia="仿宋_GB2312" w:hAnsi="Times New Roman" w:cs="Times New Roman" w:hint="eastAsia"/>
          <w:sz w:val="32"/>
          <w:szCs w:val="24"/>
        </w:rPr>
        <w:t>本次中心城区用地规划布局维护在坚守三条控制线底线、继承原有规划用地布局合理框架的基础上，着眼于功能优化、布局协调、品质提升，</w:t>
      </w:r>
      <w:r w:rsidR="00675011">
        <w:rPr>
          <w:rFonts w:ascii="Times New Roman" w:eastAsia="仿宋_GB2312" w:hAnsi="Times New Roman" w:cs="Times New Roman" w:hint="eastAsia"/>
          <w:sz w:val="32"/>
          <w:szCs w:val="24"/>
        </w:rPr>
        <w:t>聚焦存量空间盘活与城市功能重塑，以系统性更新推动重点片区建设，打造产城融合、宜居宜业的城市发展新引擎；</w:t>
      </w:r>
      <w:r w:rsidRPr="00612779">
        <w:rPr>
          <w:rFonts w:ascii="Times New Roman" w:eastAsia="仿宋_GB2312" w:hAnsi="Times New Roman" w:cs="Times New Roman" w:hint="eastAsia"/>
          <w:sz w:val="32"/>
          <w:szCs w:val="24"/>
        </w:rPr>
        <w:t>统筹</w:t>
      </w:r>
      <w:r w:rsidR="00675011">
        <w:rPr>
          <w:rFonts w:ascii="Times New Roman" w:eastAsia="仿宋_GB2312" w:hAnsi="Times New Roman" w:cs="Times New Roman" w:hint="eastAsia"/>
          <w:sz w:val="32"/>
          <w:szCs w:val="24"/>
        </w:rPr>
        <w:t>公共服务设施和</w:t>
      </w:r>
      <w:r w:rsidRPr="00612779">
        <w:rPr>
          <w:rFonts w:ascii="Times New Roman" w:eastAsia="仿宋_GB2312" w:hAnsi="Times New Roman" w:cs="Times New Roman" w:hint="eastAsia"/>
          <w:sz w:val="32"/>
          <w:szCs w:val="24"/>
        </w:rPr>
        <w:t>基础设施布局，</w:t>
      </w:r>
      <w:r w:rsidR="00675011">
        <w:rPr>
          <w:rFonts w:ascii="Times New Roman" w:eastAsia="仿宋_GB2312" w:hAnsi="Times New Roman" w:cs="Times New Roman" w:hint="eastAsia"/>
          <w:sz w:val="32"/>
          <w:szCs w:val="24"/>
        </w:rPr>
        <w:t>持续补充民生短板、提升城市综合承载力；强化用地布局与详细规划、城市设计的引导衔接，确保总体规划刚性管控与实施过程弹性适应相结合，保障城市近期建设有序、高效推进。</w:t>
      </w:r>
    </w:p>
    <w:p w14:paraId="439E2966" w14:textId="35404F99" w:rsidR="00612779" w:rsidRPr="00612779" w:rsidRDefault="00CA035B" w:rsidP="00612779">
      <w:pPr>
        <w:spacing w:line="560" w:lineRule="exact"/>
        <w:ind w:firstLineChars="200" w:firstLine="640"/>
        <w:rPr>
          <w:rFonts w:ascii="Times New Roman" w:eastAsia="仿宋_GB2312" w:hAnsi="Times New Roman" w:cs="Times New Roman"/>
          <w:sz w:val="32"/>
          <w:szCs w:val="24"/>
        </w:rPr>
      </w:pPr>
      <w:r w:rsidRPr="00672274">
        <w:rPr>
          <w:rFonts w:ascii="Times New Roman" w:eastAsia="仿宋_GB2312" w:hAnsi="Times New Roman" w:cs="Times New Roman" w:hint="eastAsia"/>
          <w:sz w:val="32"/>
          <w:szCs w:val="32"/>
        </w:rPr>
        <w:t>（二）</w:t>
      </w:r>
      <w:r w:rsidR="00612779" w:rsidRPr="00612779">
        <w:rPr>
          <w:rFonts w:ascii="Times New Roman" w:eastAsia="仿宋_GB2312" w:hAnsi="Times New Roman" w:cs="Times New Roman" w:hint="eastAsia"/>
          <w:sz w:val="32"/>
          <w:szCs w:val="24"/>
        </w:rPr>
        <w:t>优化调整方案</w:t>
      </w:r>
    </w:p>
    <w:p w14:paraId="1595DA78" w14:textId="13DD0691" w:rsidR="00612779" w:rsidRPr="00612779" w:rsidRDefault="001C47A6" w:rsidP="00A31BC5">
      <w:pPr>
        <w:spacing w:line="560" w:lineRule="exact"/>
        <w:ind w:firstLineChars="200" w:firstLine="64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本次中心城区用地布局维护方案</w:t>
      </w:r>
      <w:r w:rsidR="00675011">
        <w:rPr>
          <w:rFonts w:ascii="Times New Roman" w:eastAsia="仿宋_GB2312" w:hAnsi="Times New Roman" w:cs="Times New Roman" w:hint="eastAsia"/>
          <w:sz w:val="32"/>
          <w:szCs w:val="24"/>
        </w:rPr>
        <w:t>以促进中心城区高质量发展为导向，</w:t>
      </w:r>
      <w:r w:rsidR="00612779" w:rsidRPr="00612779">
        <w:rPr>
          <w:rFonts w:ascii="Times New Roman" w:eastAsia="仿宋_GB2312" w:hAnsi="Times New Roman" w:cs="Times New Roman" w:hint="eastAsia"/>
          <w:sz w:val="32"/>
          <w:szCs w:val="24"/>
        </w:rPr>
        <w:t>重点</w:t>
      </w:r>
      <w:r w:rsidR="00A31BC5">
        <w:rPr>
          <w:rFonts w:ascii="Times New Roman" w:eastAsia="仿宋_GB2312" w:hAnsi="Times New Roman" w:cs="Times New Roman" w:hint="eastAsia"/>
          <w:sz w:val="32"/>
          <w:szCs w:val="24"/>
        </w:rPr>
        <w:t>推进</w:t>
      </w:r>
      <w:r w:rsidR="00612779" w:rsidRPr="00612779">
        <w:rPr>
          <w:rFonts w:ascii="Times New Roman" w:eastAsia="仿宋_GB2312" w:hAnsi="Times New Roman" w:cs="Times New Roman" w:hint="eastAsia"/>
          <w:sz w:val="32"/>
          <w:szCs w:val="24"/>
        </w:rPr>
        <w:t>城镇用地结构布局</w:t>
      </w:r>
      <w:r w:rsidR="00A31BC5" w:rsidRPr="00612779">
        <w:rPr>
          <w:rFonts w:ascii="Times New Roman" w:eastAsia="仿宋_GB2312" w:hAnsi="Times New Roman" w:cs="Times New Roman" w:hint="eastAsia"/>
          <w:sz w:val="32"/>
          <w:szCs w:val="24"/>
        </w:rPr>
        <w:t>优化</w:t>
      </w:r>
      <w:r w:rsidR="00612779" w:rsidRPr="00612779">
        <w:rPr>
          <w:rFonts w:ascii="Times New Roman" w:eastAsia="仿宋_GB2312" w:hAnsi="Times New Roman" w:cs="Times New Roman" w:hint="eastAsia"/>
          <w:sz w:val="32"/>
          <w:szCs w:val="24"/>
        </w:rPr>
        <w:t>，提高空间连通性和交通可达性，完善公共空间和公共服务，推进产业用地集约集聚。结合专项规划或有关行业建设需求，以及城镇化水平和人口结构变化、分布趋势，优化公共管理和公共服务设施、社区生活设施布局和规模，支持城市更新、新能源、新基建项目配套用地需求。考虑住房库存、职住平衡等因素，优化居住用地、商业服务业用地布局和规模，促进人</w:t>
      </w:r>
      <w:r w:rsidR="00612779" w:rsidRPr="00612779">
        <w:rPr>
          <w:rFonts w:ascii="Times New Roman" w:eastAsia="仿宋_GB2312" w:hAnsi="Times New Roman" w:cs="Times New Roman" w:hint="eastAsia"/>
          <w:sz w:val="32"/>
          <w:szCs w:val="24"/>
        </w:rPr>
        <w:lastRenderedPageBreak/>
        <w:t>地房相匹配。综合用地审批、土地供应、建设现状、权属管理等情况，结合详细规划编制实施，协调完善地块规划用途和范围，并根据实际对已供应实施地块的规划用途进行调整。</w:t>
      </w:r>
    </w:p>
    <w:p w14:paraId="30EADC46" w14:textId="77777777" w:rsidR="00612779" w:rsidRPr="00612779" w:rsidRDefault="00612779" w:rsidP="00612779">
      <w:pPr>
        <w:spacing w:line="560" w:lineRule="exact"/>
        <w:ind w:firstLineChars="200" w:firstLine="640"/>
        <w:rPr>
          <w:rFonts w:ascii="Times New Roman" w:eastAsia="仿宋_GB2312" w:hAnsi="Times New Roman" w:cs="Times New Roman"/>
          <w:sz w:val="32"/>
          <w:szCs w:val="24"/>
        </w:rPr>
      </w:pPr>
      <w:r w:rsidRPr="00612779">
        <w:rPr>
          <w:rFonts w:ascii="Times New Roman" w:eastAsia="仿宋_GB2312" w:hAnsi="Times New Roman" w:cs="Times New Roman" w:hint="eastAsia"/>
          <w:sz w:val="32"/>
          <w:szCs w:val="24"/>
        </w:rPr>
        <w:t>统筹优化中心城区范围内、城镇开发边界外的村庄建设用地布局，在村庄建设用地规模不增加的前提下，优化调整村庄建设边界，引导乡村建设向村庄建设边界内集中，合理安排乡村公共管理服务设施、基础设施和产业用地，保障农村一二三产业融合发展。</w:t>
      </w:r>
    </w:p>
    <w:p w14:paraId="1DE58199" w14:textId="68DAAA99" w:rsidR="00EC137B" w:rsidRPr="00E74C13" w:rsidRDefault="005108DA" w:rsidP="00E74C13">
      <w:pPr>
        <w:pStyle w:val="1"/>
        <w:numPr>
          <w:ilvl w:val="0"/>
          <w:numId w:val="2"/>
        </w:numPr>
        <w:adjustRightInd w:val="0"/>
        <w:snapToGrid w:val="0"/>
        <w:spacing w:before="312" w:after="312"/>
      </w:pPr>
      <w:bookmarkStart w:id="22" w:name="_Toc220333587"/>
      <w:bookmarkStart w:id="23" w:name="_Toc223082963"/>
      <w:r w:rsidRPr="00E74C13">
        <w:rPr>
          <w:rFonts w:hint="eastAsia"/>
        </w:rPr>
        <w:t>重点</w:t>
      </w:r>
      <w:r w:rsidR="001D78C1" w:rsidRPr="00E74C13">
        <w:rPr>
          <w:rFonts w:hint="eastAsia"/>
        </w:rPr>
        <w:t>建设</w:t>
      </w:r>
      <w:r w:rsidRPr="00E74C13">
        <w:rPr>
          <w:rFonts w:hint="eastAsia"/>
        </w:rPr>
        <w:t>项目清单</w:t>
      </w:r>
      <w:bookmarkEnd w:id="22"/>
      <w:r w:rsidR="001D78C1" w:rsidRPr="00E74C13">
        <w:rPr>
          <w:rFonts w:hint="eastAsia"/>
        </w:rPr>
        <w:t>维护</w:t>
      </w:r>
      <w:bookmarkEnd w:id="23"/>
    </w:p>
    <w:p w14:paraId="16AD42DD" w14:textId="1CC406F9" w:rsidR="0011445B" w:rsidRDefault="00211603" w:rsidP="00812B97">
      <w:pPr>
        <w:spacing w:line="560" w:lineRule="exact"/>
        <w:ind w:firstLineChars="200" w:firstLine="640"/>
        <w:rPr>
          <w:rFonts w:ascii="Times New Roman" w:eastAsia="仿宋_GB2312" w:hAnsi="Times New Roman" w:cs="Times New Roman"/>
          <w:sz w:val="32"/>
          <w:szCs w:val="24"/>
        </w:rPr>
      </w:pPr>
      <w:r w:rsidRPr="00812B97">
        <w:rPr>
          <w:rFonts w:ascii="Times New Roman" w:eastAsia="仿宋_GB2312" w:hAnsi="Times New Roman" w:cs="Times New Roman" w:hint="eastAsia"/>
          <w:sz w:val="32"/>
          <w:szCs w:val="24"/>
        </w:rPr>
        <w:t>以国家、省市重大战略为引领，落实“十五五”</w:t>
      </w:r>
      <w:r w:rsidR="00EC137B" w:rsidRPr="00812B97">
        <w:rPr>
          <w:rFonts w:ascii="Times New Roman" w:eastAsia="仿宋_GB2312" w:hAnsi="Times New Roman" w:cs="Times New Roman" w:hint="eastAsia"/>
          <w:sz w:val="32"/>
          <w:szCs w:val="24"/>
        </w:rPr>
        <w:t>发展</w:t>
      </w:r>
      <w:r w:rsidRPr="00812B97">
        <w:rPr>
          <w:rFonts w:ascii="Times New Roman" w:eastAsia="仿宋_GB2312" w:hAnsi="Times New Roman" w:cs="Times New Roman" w:hint="eastAsia"/>
          <w:sz w:val="32"/>
          <w:szCs w:val="24"/>
        </w:rPr>
        <w:t>规划和</w:t>
      </w:r>
      <w:r w:rsidR="00EC137B" w:rsidRPr="00812B97">
        <w:rPr>
          <w:rFonts w:ascii="Times New Roman" w:eastAsia="仿宋_GB2312" w:hAnsi="Times New Roman" w:cs="Times New Roman" w:hint="eastAsia"/>
          <w:sz w:val="32"/>
          <w:szCs w:val="24"/>
        </w:rPr>
        <w:t>专项规划</w:t>
      </w:r>
      <w:r w:rsidR="0011445B">
        <w:rPr>
          <w:rFonts w:ascii="Times New Roman" w:eastAsia="仿宋_GB2312" w:hAnsi="Times New Roman" w:cs="Times New Roman" w:hint="eastAsia"/>
          <w:sz w:val="32"/>
          <w:szCs w:val="24"/>
        </w:rPr>
        <w:t>确定的重大任务，衔接滦平县发改、交通、水利、住建等部门</w:t>
      </w:r>
      <w:r w:rsidR="0011445B" w:rsidRPr="00812B97">
        <w:rPr>
          <w:rFonts w:ascii="Times New Roman" w:eastAsia="仿宋_GB2312" w:hAnsi="Times New Roman" w:cs="Times New Roman" w:hint="eastAsia"/>
          <w:sz w:val="32"/>
          <w:szCs w:val="24"/>
        </w:rPr>
        <w:t>“十五五”</w:t>
      </w:r>
      <w:r w:rsidR="0011445B">
        <w:rPr>
          <w:rFonts w:ascii="Times New Roman" w:eastAsia="仿宋_GB2312" w:hAnsi="Times New Roman" w:cs="Times New Roman" w:hint="eastAsia"/>
          <w:sz w:val="32"/>
          <w:szCs w:val="24"/>
        </w:rPr>
        <w:t>期间重点建设项目空间需求，涉及空间开发利用的交通、能源、水利、</w:t>
      </w:r>
      <w:r w:rsidR="0011445B" w:rsidRPr="00812B97">
        <w:rPr>
          <w:rFonts w:ascii="Times New Roman" w:eastAsia="仿宋_GB2312" w:hAnsi="Times New Roman" w:cs="Times New Roman" w:hint="eastAsia"/>
          <w:sz w:val="32"/>
          <w:szCs w:val="24"/>
        </w:rPr>
        <w:t>基础设施、民生</w:t>
      </w:r>
      <w:r w:rsidR="0011445B">
        <w:rPr>
          <w:rFonts w:ascii="Times New Roman" w:eastAsia="仿宋_GB2312" w:hAnsi="Times New Roman" w:cs="Times New Roman" w:hint="eastAsia"/>
          <w:sz w:val="32"/>
          <w:szCs w:val="24"/>
        </w:rPr>
        <w:t>、旅游、产业、生态、乡村振兴和其他等多个类型。</w:t>
      </w:r>
    </w:p>
    <w:p w14:paraId="115408F6" w14:textId="1F61F18B" w:rsidR="00C341B1" w:rsidRPr="00C7509C" w:rsidRDefault="00E74C13" w:rsidP="00E74C13">
      <w:pPr>
        <w:pStyle w:val="1"/>
        <w:numPr>
          <w:ilvl w:val="0"/>
          <w:numId w:val="2"/>
        </w:numPr>
        <w:adjustRightInd w:val="0"/>
        <w:snapToGrid w:val="0"/>
        <w:spacing w:before="312" w:after="312"/>
      </w:pPr>
      <w:bookmarkStart w:id="24" w:name="_Toc223082964"/>
      <w:r>
        <w:rPr>
          <w:rFonts w:hint="eastAsia"/>
        </w:rPr>
        <w:t>规划动态维护成效</w:t>
      </w:r>
      <w:bookmarkStart w:id="25" w:name="_GoBack"/>
      <w:bookmarkEnd w:id="24"/>
      <w:bookmarkEnd w:id="25"/>
    </w:p>
    <w:p w14:paraId="01819E66" w14:textId="34AB95F9" w:rsidR="00CB113C" w:rsidRPr="00130C5F" w:rsidRDefault="00CD22B0" w:rsidP="00CD22B0">
      <w:pPr>
        <w:spacing w:line="560" w:lineRule="exact"/>
        <w:ind w:firstLineChars="200" w:firstLine="64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本次规划动态维护对体检评估中发现的问题进行了局部优化，有效化解了规划实施中存在的部分矛盾，进一步强化了总体规划的战略引领作用，为滦平县高质量发展提供了有效空间保障。</w:t>
      </w:r>
    </w:p>
    <w:sectPr w:rsidR="00CB113C" w:rsidRPr="00130C5F" w:rsidSect="00161BCF">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C90BC" w14:textId="77777777" w:rsidR="0003739D" w:rsidRDefault="0003739D" w:rsidP="00387CED">
      <w:r>
        <w:separator/>
      </w:r>
    </w:p>
  </w:endnote>
  <w:endnote w:type="continuationSeparator" w:id="0">
    <w:p w14:paraId="25DA2908" w14:textId="77777777" w:rsidR="0003739D" w:rsidRDefault="0003739D" w:rsidP="0038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Fang Song"/>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137828"/>
      <w:docPartObj>
        <w:docPartGallery w:val="Page Numbers (Bottom of Page)"/>
        <w:docPartUnique/>
      </w:docPartObj>
    </w:sdtPr>
    <w:sdtEndPr/>
    <w:sdtContent>
      <w:p w14:paraId="45A6C598" w14:textId="0C704DCE" w:rsidR="00E3797A" w:rsidRDefault="00E3797A">
        <w:pPr>
          <w:pStyle w:val="a4"/>
          <w:jc w:val="center"/>
        </w:pPr>
        <w:r>
          <w:fldChar w:fldCharType="begin"/>
        </w:r>
        <w:r>
          <w:instrText>PAGE   \* MERGEFORMAT</w:instrText>
        </w:r>
        <w:r>
          <w:fldChar w:fldCharType="separate"/>
        </w:r>
        <w:r w:rsidR="00A87CCC" w:rsidRPr="00A87CCC">
          <w:rPr>
            <w:noProof/>
            <w:lang w:val="zh-CN"/>
          </w:rPr>
          <w:t>6</w:t>
        </w:r>
        <w:r>
          <w:fldChar w:fldCharType="end"/>
        </w:r>
      </w:p>
    </w:sdtContent>
  </w:sdt>
  <w:p w14:paraId="7A5D9731" w14:textId="77777777" w:rsidR="00E3797A" w:rsidRDefault="00E3797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9D9E5" w14:textId="77777777" w:rsidR="0003739D" w:rsidRDefault="0003739D" w:rsidP="00387CED">
      <w:r>
        <w:separator/>
      </w:r>
    </w:p>
  </w:footnote>
  <w:footnote w:type="continuationSeparator" w:id="0">
    <w:p w14:paraId="22AB746E" w14:textId="77777777" w:rsidR="0003739D" w:rsidRDefault="0003739D" w:rsidP="00387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CCA"/>
    <w:multiLevelType w:val="hybridMultilevel"/>
    <w:tmpl w:val="994A53A0"/>
    <w:lvl w:ilvl="0" w:tplc="506A6060">
      <w:start w:val="1"/>
      <w:numFmt w:val="japaneseCounting"/>
      <w:lvlText w:val="（%1）"/>
      <w:lvlJc w:val="left"/>
      <w:pPr>
        <w:ind w:left="2020" w:hanging="72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nsid w:val="1FB65083"/>
    <w:multiLevelType w:val="hybridMultilevel"/>
    <w:tmpl w:val="BFE0954C"/>
    <w:lvl w:ilvl="0" w:tplc="5F801B3A">
      <w:start w:val="1"/>
      <w:numFmt w:val="japaneseCounting"/>
      <w:lvlText w:val="%1、"/>
      <w:lvlJc w:val="left"/>
      <w:pPr>
        <w:ind w:left="1300" w:hanging="6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10C3C98"/>
    <w:multiLevelType w:val="hybridMultilevel"/>
    <w:tmpl w:val="45FC41B8"/>
    <w:lvl w:ilvl="0" w:tplc="440E4D8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DF01CC1"/>
    <w:multiLevelType w:val="hybridMultilevel"/>
    <w:tmpl w:val="82242A60"/>
    <w:lvl w:ilvl="0" w:tplc="C7244278">
      <w:start w:val="1"/>
      <w:numFmt w:val="japaneseCounting"/>
      <w:lvlText w:val="（%1）"/>
      <w:lvlJc w:val="left"/>
      <w:pPr>
        <w:ind w:left="1645" w:hanging="10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64EF7497"/>
    <w:multiLevelType w:val="hybridMultilevel"/>
    <w:tmpl w:val="48404D44"/>
    <w:lvl w:ilvl="0" w:tplc="A0A2DA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0716DD1"/>
    <w:multiLevelType w:val="hybridMultilevel"/>
    <w:tmpl w:val="7CC2B5FE"/>
    <w:lvl w:ilvl="0" w:tplc="AA481492">
      <w:start w:val="1"/>
      <w:numFmt w:val="japaneseCounting"/>
      <w:lvlText w:val="（%1）"/>
      <w:lvlJc w:val="left"/>
      <w:pPr>
        <w:ind w:left="1645" w:hanging="10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6A"/>
    <w:rsid w:val="00004195"/>
    <w:rsid w:val="00004E75"/>
    <w:rsid w:val="00005863"/>
    <w:rsid w:val="00011CC4"/>
    <w:rsid w:val="00017F49"/>
    <w:rsid w:val="00021306"/>
    <w:rsid w:val="00021ECB"/>
    <w:rsid w:val="0003058A"/>
    <w:rsid w:val="000306AB"/>
    <w:rsid w:val="0003319C"/>
    <w:rsid w:val="000341C3"/>
    <w:rsid w:val="000357E2"/>
    <w:rsid w:val="0003739D"/>
    <w:rsid w:val="00044C84"/>
    <w:rsid w:val="0005033C"/>
    <w:rsid w:val="00052399"/>
    <w:rsid w:val="000537BD"/>
    <w:rsid w:val="000540B4"/>
    <w:rsid w:val="000551F9"/>
    <w:rsid w:val="000649F7"/>
    <w:rsid w:val="00065C2A"/>
    <w:rsid w:val="00066A9D"/>
    <w:rsid w:val="00070F40"/>
    <w:rsid w:val="00073F48"/>
    <w:rsid w:val="00077F61"/>
    <w:rsid w:val="00080B6C"/>
    <w:rsid w:val="00080DEA"/>
    <w:rsid w:val="00082202"/>
    <w:rsid w:val="00082EDF"/>
    <w:rsid w:val="000864F0"/>
    <w:rsid w:val="000921F2"/>
    <w:rsid w:val="00094660"/>
    <w:rsid w:val="00094739"/>
    <w:rsid w:val="00096FB7"/>
    <w:rsid w:val="000A3E5E"/>
    <w:rsid w:val="000A65AE"/>
    <w:rsid w:val="000B13D1"/>
    <w:rsid w:val="000B1E57"/>
    <w:rsid w:val="000C4628"/>
    <w:rsid w:val="000C4EDE"/>
    <w:rsid w:val="000D0964"/>
    <w:rsid w:val="000D10D2"/>
    <w:rsid w:val="000D4B3D"/>
    <w:rsid w:val="000D4EF2"/>
    <w:rsid w:val="000D75DE"/>
    <w:rsid w:val="000E50D4"/>
    <w:rsid w:val="000E6EC2"/>
    <w:rsid w:val="000F29B0"/>
    <w:rsid w:val="000F6DE6"/>
    <w:rsid w:val="00100053"/>
    <w:rsid w:val="00101800"/>
    <w:rsid w:val="00104904"/>
    <w:rsid w:val="00112018"/>
    <w:rsid w:val="0011445B"/>
    <w:rsid w:val="00116F24"/>
    <w:rsid w:val="00121317"/>
    <w:rsid w:val="001247E6"/>
    <w:rsid w:val="00130C5F"/>
    <w:rsid w:val="001336C9"/>
    <w:rsid w:val="00140E0A"/>
    <w:rsid w:val="001429C1"/>
    <w:rsid w:val="00145B45"/>
    <w:rsid w:val="001478A9"/>
    <w:rsid w:val="00147B76"/>
    <w:rsid w:val="00150409"/>
    <w:rsid w:val="00151199"/>
    <w:rsid w:val="00151887"/>
    <w:rsid w:val="00157327"/>
    <w:rsid w:val="001614ED"/>
    <w:rsid w:val="00161BCF"/>
    <w:rsid w:val="00164A22"/>
    <w:rsid w:val="00164A65"/>
    <w:rsid w:val="00167AAB"/>
    <w:rsid w:val="00174633"/>
    <w:rsid w:val="00180775"/>
    <w:rsid w:val="00184F48"/>
    <w:rsid w:val="0018525E"/>
    <w:rsid w:val="00193FCE"/>
    <w:rsid w:val="00197D45"/>
    <w:rsid w:val="001A23C9"/>
    <w:rsid w:val="001A61AD"/>
    <w:rsid w:val="001A7784"/>
    <w:rsid w:val="001B36D2"/>
    <w:rsid w:val="001B4B7E"/>
    <w:rsid w:val="001C17CA"/>
    <w:rsid w:val="001C1E1B"/>
    <w:rsid w:val="001C47A6"/>
    <w:rsid w:val="001C4F4D"/>
    <w:rsid w:val="001C6551"/>
    <w:rsid w:val="001C673A"/>
    <w:rsid w:val="001D4CA1"/>
    <w:rsid w:val="001D78C1"/>
    <w:rsid w:val="001E2F5D"/>
    <w:rsid w:val="001E365F"/>
    <w:rsid w:val="001E3BBA"/>
    <w:rsid w:val="001E620D"/>
    <w:rsid w:val="001E7BA7"/>
    <w:rsid w:val="001E7DDC"/>
    <w:rsid w:val="001F23CB"/>
    <w:rsid w:val="001F2DE4"/>
    <w:rsid w:val="001F3F62"/>
    <w:rsid w:val="001F797E"/>
    <w:rsid w:val="00201222"/>
    <w:rsid w:val="00204AC4"/>
    <w:rsid w:val="00211603"/>
    <w:rsid w:val="002130A3"/>
    <w:rsid w:val="00213B6F"/>
    <w:rsid w:val="00213C95"/>
    <w:rsid w:val="00214CE7"/>
    <w:rsid w:val="002208BD"/>
    <w:rsid w:val="00231D94"/>
    <w:rsid w:val="002324B4"/>
    <w:rsid w:val="00235F6B"/>
    <w:rsid w:val="00246035"/>
    <w:rsid w:val="00246761"/>
    <w:rsid w:val="0024737A"/>
    <w:rsid w:val="00250C50"/>
    <w:rsid w:val="0025374C"/>
    <w:rsid w:val="002540B4"/>
    <w:rsid w:val="00254182"/>
    <w:rsid w:val="002551FE"/>
    <w:rsid w:val="002562A8"/>
    <w:rsid w:val="002626A1"/>
    <w:rsid w:val="00262794"/>
    <w:rsid w:val="00277AD5"/>
    <w:rsid w:val="00280CA2"/>
    <w:rsid w:val="00284309"/>
    <w:rsid w:val="0028455E"/>
    <w:rsid w:val="00291C38"/>
    <w:rsid w:val="002A00DE"/>
    <w:rsid w:val="002A033B"/>
    <w:rsid w:val="002A10BF"/>
    <w:rsid w:val="002A501B"/>
    <w:rsid w:val="002A7839"/>
    <w:rsid w:val="002B1C6B"/>
    <w:rsid w:val="002B2F60"/>
    <w:rsid w:val="002B464B"/>
    <w:rsid w:val="002B6D66"/>
    <w:rsid w:val="002C26DA"/>
    <w:rsid w:val="002C457E"/>
    <w:rsid w:val="002C7621"/>
    <w:rsid w:val="002D056C"/>
    <w:rsid w:val="002D18C1"/>
    <w:rsid w:val="002D4DF5"/>
    <w:rsid w:val="002D53A4"/>
    <w:rsid w:val="002E0119"/>
    <w:rsid w:val="002E6622"/>
    <w:rsid w:val="002F4191"/>
    <w:rsid w:val="00314D14"/>
    <w:rsid w:val="003202D2"/>
    <w:rsid w:val="0032237B"/>
    <w:rsid w:val="00322C64"/>
    <w:rsid w:val="00323070"/>
    <w:rsid w:val="00323B11"/>
    <w:rsid w:val="003241A3"/>
    <w:rsid w:val="00334486"/>
    <w:rsid w:val="0033547F"/>
    <w:rsid w:val="00341AD7"/>
    <w:rsid w:val="003451F3"/>
    <w:rsid w:val="00345323"/>
    <w:rsid w:val="00347267"/>
    <w:rsid w:val="00350517"/>
    <w:rsid w:val="00353BE4"/>
    <w:rsid w:val="00354CB2"/>
    <w:rsid w:val="003560C5"/>
    <w:rsid w:val="00361A4C"/>
    <w:rsid w:val="00362CBD"/>
    <w:rsid w:val="00371CC7"/>
    <w:rsid w:val="00373F78"/>
    <w:rsid w:val="00374AFC"/>
    <w:rsid w:val="0037649F"/>
    <w:rsid w:val="00376699"/>
    <w:rsid w:val="00381C9B"/>
    <w:rsid w:val="00383980"/>
    <w:rsid w:val="00384A1F"/>
    <w:rsid w:val="00385037"/>
    <w:rsid w:val="00387CED"/>
    <w:rsid w:val="003931B5"/>
    <w:rsid w:val="0039451E"/>
    <w:rsid w:val="0039743D"/>
    <w:rsid w:val="003A3514"/>
    <w:rsid w:val="003A4511"/>
    <w:rsid w:val="003A5715"/>
    <w:rsid w:val="003A584C"/>
    <w:rsid w:val="003B2C92"/>
    <w:rsid w:val="003B7A9C"/>
    <w:rsid w:val="003B7D65"/>
    <w:rsid w:val="003C7444"/>
    <w:rsid w:val="003D3A33"/>
    <w:rsid w:val="003D79C0"/>
    <w:rsid w:val="003E2BFB"/>
    <w:rsid w:val="003E3B0D"/>
    <w:rsid w:val="003E6857"/>
    <w:rsid w:val="003E767E"/>
    <w:rsid w:val="004031E5"/>
    <w:rsid w:val="0040467D"/>
    <w:rsid w:val="004065CA"/>
    <w:rsid w:val="00407D36"/>
    <w:rsid w:val="00414FBC"/>
    <w:rsid w:val="004156DF"/>
    <w:rsid w:val="00424DE7"/>
    <w:rsid w:val="00425959"/>
    <w:rsid w:val="00427EF1"/>
    <w:rsid w:val="0043274F"/>
    <w:rsid w:val="004346B9"/>
    <w:rsid w:val="00437296"/>
    <w:rsid w:val="00445326"/>
    <w:rsid w:val="004457BF"/>
    <w:rsid w:val="004568AE"/>
    <w:rsid w:val="00456FAC"/>
    <w:rsid w:val="00460164"/>
    <w:rsid w:val="00460559"/>
    <w:rsid w:val="004656C4"/>
    <w:rsid w:val="0046751A"/>
    <w:rsid w:val="00473848"/>
    <w:rsid w:val="0047508E"/>
    <w:rsid w:val="00487004"/>
    <w:rsid w:val="004A0DD2"/>
    <w:rsid w:val="004A4619"/>
    <w:rsid w:val="004A6AE4"/>
    <w:rsid w:val="004A6B67"/>
    <w:rsid w:val="004A7FFA"/>
    <w:rsid w:val="004B113E"/>
    <w:rsid w:val="004C19A7"/>
    <w:rsid w:val="004C4BD3"/>
    <w:rsid w:val="004C5EE1"/>
    <w:rsid w:val="004D46CE"/>
    <w:rsid w:val="004D5206"/>
    <w:rsid w:val="004E3A59"/>
    <w:rsid w:val="004E4A8B"/>
    <w:rsid w:val="004E5859"/>
    <w:rsid w:val="004F06E2"/>
    <w:rsid w:val="004F3AB0"/>
    <w:rsid w:val="004F7140"/>
    <w:rsid w:val="00502C12"/>
    <w:rsid w:val="005108DA"/>
    <w:rsid w:val="00516EA0"/>
    <w:rsid w:val="00521F9A"/>
    <w:rsid w:val="0052391F"/>
    <w:rsid w:val="005267D5"/>
    <w:rsid w:val="00527F07"/>
    <w:rsid w:val="00536079"/>
    <w:rsid w:val="005371CD"/>
    <w:rsid w:val="005427FD"/>
    <w:rsid w:val="005456FC"/>
    <w:rsid w:val="0054773F"/>
    <w:rsid w:val="00547CAE"/>
    <w:rsid w:val="0055604F"/>
    <w:rsid w:val="005626E7"/>
    <w:rsid w:val="00566643"/>
    <w:rsid w:val="00567661"/>
    <w:rsid w:val="00567AAA"/>
    <w:rsid w:val="005722D7"/>
    <w:rsid w:val="005724CE"/>
    <w:rsid w:val="005747AD"/>
    <w:rsid w:val="005747FA"/>
    <w:rsid w:val="005754FF"/>
    <w:rsid w:val="0057686A"/>
    <w:rsid w:val="00577427"/>
    <w:rsid w:val="00586349"/>
    <w:rsid w:val="00590B1F"/>
    <w:rsid w:val="00592664"/>
    <w:rsid w:val="005B4E47"/>
    <w:rsid w:val="005D4CF9"/>
    <w:rsid w:val="005D5D0F"/>
    <w:rsid w:val="005E0E99"/>
    <w:rsid w:val="005E3B61"/>
    <w:rsid w:val="005F09C1"/>
    <w:rsid w:val="005F4707"/>
    <w:rsid w:val="005F48B8"/>
    <w:rsid w:val="005F64DE"/>
    <w:rsid w:val="00610C28"/>
    <w:rsid w:val="00612779"/>
    <w:rsid w:val="00613BCD"/>
    <w:rsid w:val="00614BA6"/>
    <w:rsid w:val="006229D5"/>
    <w:rsid w:val="00623F03"/>
    <w:rsid w:val="00623F51"/>
    <w:rsid w:val="0063130E"/>
    <w:rsid w:val="00632DA7"/>
    <w:rsid w:val="00635FEE"/>
    <w:rsid w:val="00641762"/>
    <w:rsid w:val="00641891"/>
    <w:rsid w:val="00644A74"/>
    <w:rsid w:val="00647FC6"/>
    <w:rsid w:val="00670AB1"/>
    <w:rsid w:val="00670E4C"/>
    <w:rsid w:val="00672274"/>
    <w:rsid w:val="006734CF"/>
    <w:rsid w:val="00675011"/>
    <w:rsid w:val="006765D7"/>
    <w:rsid w:val="0069499C"/>
    <w:rsid w:val="00694BC8"/>
    <w:rsid w:val="0069751B"/>
    <w:rsid w:val="006A2ACA"/>
    <w:rsid w:val="006A3077"/>
    <w:rsid w:val="006A3C47"/>
    <w:rsid w:val="006A47BA"/>
    <w:rsid w:val="006A5C6D"/>
    <w:rsid w:val="006A5E95"/>
    <w:rsid w:val="006A6FED"/>
    <w:rsid w:val="006B10D7"/>
    <w:rsid w:val="006B4DAD"/>
    <w:rsid w:val="006B6F84"/>
    <w:rsid w:val="006C04E5"/>
    <w:rsid w:val="006C3C9F"/>
    <w:rsid w:val="006C403D"/>
    <w:rsid w:val="006C4BC9"/>
    <w:rsid w:val="006D2D19"/>
    <w:rsid w:val="006E0E4D"/>
    <w:rsid w:val="006E2631"/>
    <w:rsid w:val="006E26CC"/>
    <w:rsid w:val="006E3191"/>
    <w:rsid w:val="006E7D7F"/>
    <w:rsid w:val="006F3E34"/>
    <w:rsid w:val="006F5BBA"/>
    <w:rsid w:val="006F67A5"/>
    <w:rsid w:val="00700717"/>
    <w:rsid w:val="00706B6E"/>
    <w:rsid w:val="00712666"/>
    <w:rsid w:val="00712B19"/>
    <w:rsid w:val="00712BA4"/>
    <w:rsid w:val="00720B0E"/>
    <w:rsid w:val="00743A63"/>
    <w:rsid w:val="0074475F"/>
    <w:rsid w:val="00747C28"/>
    <w:rsid w:val="00755938"/>
    <w:rsid w:val="00755C3E"/>
    <w:rsid w:val="007578EF"/>
    <w:rsid w:val="00760240"/>
    <w:rsid w:val="00762D3E"/>
    <w:rsid w:val="00762EAD"/>
    <w:rsid w:val="00766DA3"/>
    <w:rsid w:val="00774678"/>
    <w:rsid w:val="00784AB2"/>
    <w:rsid w:val="00786B2D"/>
    <w:rsid w:val="00786F9A"/>
    <w:rsid w:val="00790BA0"/>
    <w:rsid w:val="00792B69"/>
    <w:rsid w:val="00794608"/>
    <w:rsid w:val="0079533B"/>
    <w:rsid w:val="007A08AF"/>
    <w:rsid w:val="007A1E6F"/>
    <w:rsid w:val="007A617E"/>
    <w:rsid w:val="007B1300"/>
    <w:rsid w:val="007C00DA"/>
    <w:rsid w:val="007C0568"/>
    <w:rsid w:val="007C150D"/>
    <w:rsid w:val="007C22C5"/>
    <w:rsid w:val="007D0B54"/>
    <w:rsid w:val="007D148B"/>
    <w:rsid w:val="007D23A9"/>
    <w:rsid w:val="007D416B"/>
    <w:rsid w:val="007E1EF7"/>
    <w:rsid w:val="007E4997"/>
    <w:rsid w:val="007E77B2"/>
    <w:rsid w:val="007F03F1"/>
    <w:rsid w:val="007F1C2B"/>
    <w:rsid w:val="007F2E5B"/>
    <w:rsid w:val="007F3EEB"/>
    <w:rsid w:val="007F57C2"/>
    <w:rsid w:val="007F6B3D"/>
    <w:rsid w:val="00806F83"/>
    <w:rsid w:val="00807CA8"/>
    <w:rsid w:val="00812B97"/>
    <w:rsid w:val="008147A5"/>
    <w:rsid w:val="00815139"/>
    <w:rsid w:val="00816015"/>
    <w:rsid w:val="00817318"/>
    <w:rsid w:val="008176E6"/>
    <w:rsid w:val="008176EB"/>
    <w:rsid w:val="00822897"/>
    <w:rsid w:val="00822CD2"/>
    <w:rsid w:val="00831F71"/>
    <w:rsid w:val="008357DC"/>
    <w:rsid w:val="00850410"/>
    <w:rsid w:val="00854F85"/>
    <w:rsid w:val="00857CB2"/>
    <w:rsid w:val="00862CEF"/>
    <w:rsid w:val="00866D05"/>
    <w:rsid w:val="00872B59"/>
    <w:rsid w:val="008746BD"/>
    <w:rsid w:val="0088555E"/>
    <w:rsid w:val="00896438"/>
    <w:rsid w:val="008A1550"/>
    <w:rsid w:val="008A2F4C"/>
    <w:rsid w:val="008B1D6C"/>
    <w:rsid w:val="008B3B0D"/>
    <w:rsid w:val="008B6EAB"/>
    <w:rsid w:val="008C2811"/>
    <w:rsid w:val="008C2F7E"/>
    <w:rsid w:val="008C3D60"/>
    <w:rsid w:val="008D20EC"/>
    <w:rsid w:val="008D2524"/>
    <w:rsid w:val="008D28D3"/>
    <w:rsid w:val="008D32F4"/>
    <w:rsid w:val="008D6CD4"/>
    <w:rsid w:val="008E02C0"/>
    <w:rsid w:val="008E3C06"/>
    <w:rsid w:val="008E49A3"/>
    <w:rsid w:val="008E517C"/>
    <w:rsid w:val="008F3BB4"/>
    <w:rsid w:val="0090465E"/>
    <w:rsid w:val="00912C7E"/>
    <w:rsid w:val="00921491"/>
    <w:rsid w:val="009228BC"/>
    <w:rsid w:val="00926CD3"/>
    <w:rsid w:val="00927719"/>
    <w:rsid w:val="00933B8C"/>
    <w:rsid w:val="00937B7E"/>
    <w:rsid w:val="009474C4"/>
    <w:rsid w:val="00950CCB"/>
    <w:rsid w:val="00953777"/>
    <w:rsid w:val="00957EAF"/>
    <w:rsid w:val="0096029B"/>
    <w:rsid w:val="0096743B"/>
    <w:rsid w:val="00970527"/>
    <w:rsid w:val="009730B4"/>
    <w:rsid w:val="00976EC9"/>
    <w:rsid w:val="00980CD6"/>
    <w:rsid w:val="00981111"/>
    <w:rsid w:val="009837BE"/>
    <w:rsid w:val="009862F5"/>
    <w:rsid w:val="00990AD7"/>
    <w:rsid w:val="009915DE"/>
    <w:rsid w:val="009A177F"/>
    <w:rsid w:val="009A339E"/>
    <w:rsid w:val="009A5B2B"/>
    <w:rsid w:val="009A75E7"/>
    <w:rsid w:val="009B274A"/>
    <w:rsid w:val="009C0C02"/>
    <w:rsid w:val="009C2112"/>
    <w:rsid w:val="009C2C95"/>
    <w:rsid w:val="009C396C"/>
    <w:rsid w:val="009C407E"/>
    <w:rsid w:val="009C74A9"/>
    <w:rsid w:val="009C7EB4"/>
    <w:rsid w:val="009D004F"/>
    <w:rsid w:val="009D149F"/>
    <w:rsid w:val="009D30DD"/>
    <w:rsid w:val="009E2F2A"/>
    <w:rsid w:val="009E7894"/>
    <w:rsid w:val="009F0895"/>
    <w:rsid w:val="009F206B"/>
    <w:rsid w:val="009F5854"/>
    <w:rsid w:val="00A030C0"/>
    <w:rsid w:val="00A0340B"/>
    <w:rsid w:val="00A11AD8"/>
    <w:rsid w:val="00A12BA3"/>
    <w:rsid w:val="00A1352E"/>
    <w:rsid w:val="00A13607"/>
    <w:rsid w:val="00A14945"/>
    <w:rsid w:val="00A14DA0"/>
    <w:rsid w:val="00A31BC5"/>
    <w:rsid w:val="00A35E32"/>
    <w:rsid w:val="00A3721A"/>
    <w:rsid w:val="00A403C9"/>
    <w:rsid w:val="00A42D45"/>
    <w:rsid w:val="00A44A29"/>
    <w:rsid w:val="00A46B40"/>
    <w:rsid w:val="00A4728C"/>
    <w:rsid w:val="00A519EE"/>
    <w:rsid w:val="00A539ED"/>
    <w:rsid w:val="00A55827"/>
    <w:rsid w:val="00A56940"/>
    <w:rsid w:val="00A617AA"/>
    <w:rsid w:val="00A631D4"/>
    <w:rsid w:val="00A711F3"/>
    <w:rsid w:val="00A71C6B"/>
    <w:rsid w:val="00A762B0"/>
    <w:rsid w:val="00A7737B"/>
    <w:rsid w:val="00A80944"/>
    <w:rsid w:val="00A87CCC"/>
    <w:rsid w:val="00A932FE"/>
    <w:rsid w:val="00A96112"/>
    <w:rsid w:val="00A96A01"/>
    <w:rsid w:val="00AA32D9"/>
    <w:rsid w:val="00AA61D6"/>
    <w:rsid w:val="00AB0F4E"/>
    <w:rsid w:val="00AC1FE4"/>
    <w:rsid w:val="00AC57EC"/>
    <w:rsid w:val="00AC6871"/>
    <w:rsid w:val="00AC7828"/>
    <w:rsid w:val="00AD5ACA"/>
    <w:rsid w:val="00AE550B"/>
    <w:rsid w:val="00AF0ACB"/>
    <w:rsid w:val="00AF405D"/>
    <w:rsid w:val="00B079D6"/>
    <w:rsid w:val="00B10755"/>
    <w:rsid w:val="00B128C9"/>
    <w:rsid w:val="00B133DE"/>
    <w:rsid w:val="00B23C12"/>
    <w:rsid w:val="00B25351"/>
    <w:rsid w:val="00B30CF9"/>
    <w:rsid w:val="00B336DF"/>
    <w:rsid w:val="00B377D5"/>
    <w:rsid w:val="00B4116D"/>
    <w:rsid w:val="00B429EC"/>
    <w:rsid w:val="00B457B1"/>
    <w:rsid w:val="00B502F7"/>
    <w:rsid w:val="00B557A7"/>
    <w:rsid w:val="00B5735B"/>
    <w:rsid w:val="00B65303"/>
    <w:rsid w:val="00B65F18"/>
    <w:rsid w:val="00B661CD"/>
    <w:rsid w:val="00B662F2"/>
    <w:rsid w:val="00B705CE"/>
    <w:rsid w:val="00B70689"/>
    <w:rsid w:val="00B72999"/>
    <w:rsid w:val="00B75594"/>
    <w:rsid w:val="00B76B21"/>
    <w:rsid w:val="00B848AD"/>
    <w:rsid w:val="00B862F2"/>
    <w:rsid w:val="00B94A2D"/>
    <w:rsid w:val="00B96BCF"/>
    <w:rsid w:val="00BA0B54"/>
    <w:rsid w:val="00BA22B0"/>
    <w:rsid w:val="00BA4D07"/>
    <w:rsid w:val="00BA4D67"/>
    <w:rsid w:val="00BB1F3E"/>
    <w:rsid w:val="00BB24B9"/>
    <w:rsid w:val="00BB530E"/>
    <w:rsid w:val="00BB5EE7"/>
    <w:rsid w:val="00BC1814"/>
    <w:rsid w:val="00BC545B"/>
    <w:rsid w:val="00BC58A3"/>
    <w:rsid w:val="00BD0746"/>
    <w:rsid w:val="00BD441A"/>
    <w:rsid w:val="00BD59E1"/>
    <w:rsid w:val="00BD680C"/>
    <w:rsid w:val="00BE5518"/>
    <w:rsid w:val="00BF51FA"/>
    <w:rsid w:val="00C017BF"/>
    <w:rsid w:val="00C0420B"/>
    <w:rsid w:val="00C04216"/>
    <w:rsid w:val="00C06CCF"/>
    <w:rsid w:val="00C06F99"/>
    <w:rsid w:val="00C07443"/>
    <w:rsid w:val="00C108C3"/>
    <w:rsid w:val="00C21AFA"/>
    <w:rsid w:val="00C2635E"/>
    <w:rsid w:val="00C329AC"/>
    <w:rsid w:val="00C341B1"/>
    <w:rsid w:val="00C40492"/>
    <w:rsid w:val="00C40E41"/>
    <w:rsid w:val="00C41A1A"/>
    <w:rsid w:val="00C4566E"/>
    <w:rsid w:val="00C558C5"/>
    <w:rsid w:val="00C600CC"/>
    <w:rsid w:val="00C62113"/>
    <w:rsid w:val="00C62273"/>
    <w:rsid w:val="00C636BB"/>
    <w:rsid w:val="00C640D2"/>
    <w:rsid w:val="00C67D04"/>
    <w:rsid w:val="00C73AFE"/>
    <w:rsid w:val="00C7509C"/>
    <w:rsid w:val="00C928E6"/>
    <w:rsid w:val="00C930E9"/>
    <w:rsid w:val="00CA035B"/>
    <w:rsid w:val="00CA0696"/>
    <w:rsid w:val="00CA0DFF"/>
    <w:rsid w:val="00CA12FE"/>
    <w:rsid w:val="00CA32B9"/>
    <w:rsid w:val="00CA77CC"/>
    <w:rsid w:val="00CB113C"/>
    <w:rsid w:val="00CB11E3"/>
    <w:rsid w:val="00CB1C61"/>
    <w:rsid w:val="00CB2025"/>
    <w:rsid w:val="00CB4B0B"/>
    <w:rsid w:val="00CB570D"/>
    <w:rsid w:val="00CB6BA5"/>
    <w:rsid w:val="00CB78EF"/>
    <w:rsid w:val="00CB7E30"/>
    <w:rsid w:val="00CC2061"/>
    <w:rsid w:val="00CC6016"/>
    <w:rsid w:val="00CC7247"/>
    <w:rsid w:val="00CC7389"/>
    <w:rsid w:val="00CD05CC"/>
    <w:rsid w:val="00CD19EE"/>
    <w:rsid w:val="00CD22B0"/>
    <w:rsid w:val="00CD36B8"/>
    <w:rsid w:val="00CD61F6"/>
    <w:rsid w:val="00CE1845"/>
    <w:rsid w:val="00CE3B79"/>
    <w:rsid w:val="00CE48E9"/>
    <w:rsid w:val="00CE58D3"/>
    <w:rsid w:val="00CE6377"/>
    <w:rsid w:val="00CF0F79"/>
    <w:rsid w:val="00CF1510"/>
    <w:rsid w:val="00CF51F2"/>
    <w:rsid w:val="00D022C2"/>
    <w:rsid w:val="00D02B1D"/>
    <w:rsid w:val="00D0322D"/>
    <w:rsid w:val="00D05674"/>
    <w:rsid w:val="00D05ADB"/>
    <w:rsid w:val="00D10DBC"/>
    <w:rsid w:val="00D25A74"/>
    <w:rsid w:val="00D333AB"/>
    <w:rsid w:val="00D4065B"/>
    <w:rsid w:val="00D426D8"/>
    <w:rsid w:val="00D457A0"/>
    <w:rsid w:val="00D47EE2"/>
    <w:rsid w:val="00D51E88"/>
    <w:rsid w:val="00D5322E"/>
    <w:rsid w:val="00D6329E"/>
    <w:rsid w:val="00D647E7"/>
    <w:rsid w:val="00D72FD8"/>
    <w:rsid w:val="00D7383D"/>
    <w:rsid w:val="00D75127"/>
    <w:rsid w:val="00D8360A"/>
    <w:rsid w:val="00D837EF"/>
    <w:rsid w:val="00DA0FA5"/>
    <w:rsid w:val="00DA2D5A"/>
    <w:rsid w:val="00DA79EE"/>
    <w:rsid w:val="00DB15AA"/>
    <w:rsid w:val="00DB5537"/>
    <w:rsid w:val="00DC69D8"/>
    <w:rsid w:val="00DD01BA"/>
    <w:rsid w:val="00DD725A"/>
    <w:rsid w:val="00DE4C77"/>
    <w:rsid w:val="00DE5FB9"/>
    <w:rsid w:val="00DE6361"/>
    <w:rsid w:val="00DF6C0C"/>
    <w:rsid w:val="00DF6ECC"/>
    <w:rsid w:val="00E010A6"/>
    <w:rsid w:val="00E10E0E"/>
    <w:rsid w:val="00E14498"/>
    <w:rsid w:val="00E20F6A"/>
    <w:rsid w:val="00E255B4"/>
    <w:rsid w:val="00E255F0"/>
    <w:rsid w:val="00E27E2E"/>
    <w:rsid w:val="00E30C09"/>
    <w:rsid w:val="00E316D1"/>
    <w:rsid w:val="00E33BCD"/>
    <w:rsid w:val="00E34B2B"/>
    <w:rsid w:val="00E3735E"/>
    <w:rsid w:val="00E3742B"/>
    <w:rsid w:val="00E3797A"/>
    <w:rsid w:val="00E4248C"/>
    <w:rsid w:val="00E4336B"/>
    <w:rsid w:val="00E4350C"/>
    <w:rsid w:val="00E436DA"/>
    <w:rsid w:val="00E44D9E"/>
    <w:rsid w:val="00E45FFC"/>
    <w:rsid w:val="00E46CD2"/>
    <w:rsid w:val="00E46F88"/>
    <w:rsid w:val="00E50535"/>
    <w:rsid w:val="00E525AE"/>
    <w:rsid w:val="00E57E60"/>
    <w:rsid w:val="00E634A3"/>
    <w:rsid w:val="00E64E93"/>
    <w:rsid w:val="00E6533A"/>
    <w:rsid w:val="00E654FA"/>
    <w:rsid w:val="00E65758"/>
    <w:rsid w:val="00E66C35"/>
    <w:rsid w:val="00E71535"/>
    <w:rsid w:val="00E71C82"/>
    <w:rsid w:val="00E74C13"/>
    <w:rsid w:val="00E75395"/>
    <w:rsid w:val="00E773D1"/>
    <w:rsid w:val="00E8694D"/>
    <w:rsid w:val="00E9076B"/>
    <w:rsid w:val="00E938B6"/>
    <w:rsid w:val="00E93921"/>
    <w:rsid w:val="00E9513A"/>
    <w:rsid w:val="00EA2B6E"/>
    <w:rsid w:val="00EA2E52"/>
    <w:rsid w:val="00EA44BB"/>
    <w:rsid w:val="00EA6390"/>
    <w:rsid w:val="00EB172C"/>
    <w:rsid w:val="00EB41F1"/>
    <w:rsid w:val="00EB4513"/>
    <w:rsid w:val="00EB7B6B"/>
    <w:rsid w:val="00EC09FA"/>
    <w:rsid w:val="00EC137B"/>
    <w:rsid w:val="00EC1D83"/>
    <w:rsid w:val="00EC6282"/>
    <w:rsid w:val="00ED0C76"/>
    <w:rsid w:val="00ED3EF5"/>
    <w:rsid w:val="00ED40DA"/>
    <w:rsid w:val="00ED6977"/>
    <w:rsid w:val="00ED7A21"/>
    <w:rsid w:val="00EE01CB"/>
    <w:rsid w:val="00EE42B3"/>
    <w:rsid w:val="00EE5C10"/>
    <w:rsid w:val="00EF0DE5"/>
    <w:rsid w:val="00EF2C3E"/>
    <w:rsid w:val="00EF341A"/>
    <w:rsid w:val="00EF3F09"/>
    <w:rsid w:val="00EF434E"/>
    <w:rsid w:val="00F00302"/>
    <w:rsid w:val="00F02B76"/>
    <w:rsid w:val="00F02D95"/>
    <w:rsid w:val="00F047C5"/>
    <w:rsid w:val="00F063EE"/>
    <w:rsid w:val="00F06AE4"/>
    <w:rsid w:val="00F07C07"/>
    <w:rsid w:val="00F2472A"/>
    <w:rsid w:val="00F24D45"/>
    <w:rsid w:val="00F25FFF"/>
    <w:rsid w:val="00F26FAE"/>
    <w:rsid w:val="00F27E72"/>
    <w:rsid w:val="00F313DF"/>
    <w:rsid w:val="00F33D9C"/>
    <w:rsid w:val="00F35C46"/>
    <w:rsid w:val="00F4593A"/>
    <w:rsid w:val="00F5004F"/>
    <w:rsid w:val="00F50A5D"/>
    <w:rsid w:val="00F527A2"/>
    <w:rsid w:val="00F52E83"/>
    <w:rsid w:val="00F538D9"/>
    <w:rsid w:val="00F54D11"/>
    <w:rsid w:val="00F579E8"/>
    <w:rsid w:val="00F64520"/>
    <w:rsid w:val="00F676EF"/>
    <w:rsid w:val="00F76574"/>
    <w:rsid w:val="00F819AA"/>
    <w:rsid w:val="00F82EBC"/>
    <w:rsid w:val="00F9325E"/>
    <w:rsid w:val="00F93546"/>
    <w:rsid w:val="00F947EE"/>
    <w:rsid w:val="00FA1502"/>
    <w:rsid w:val="00FA4F85"/>
    <w:rsid w:val="00FA6EAC"/>
    <w:rsid w:val="00FC2FF7"/>
    <w:rsid w:val="00FC63CA"/>
    <w:rsid w:val="00FD1C30"/>
    <w:rsid w:val="00FD366F"/>
    <w:rsid w:val="00FD4C35"/>
    <w:rsid w:val="00FD5E07"/>
    <w:rsid w:val="00FE30C7"/>
    <w:rsid w:val="00FE4D90"/>
    <w:rsid w:val="00FE6294"/>
    <w:rsid w:val="00FF4663"/>
    <w:rsid w:val="00FF78A4"/>
    <w:rsid w:val="06A53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C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Body Text Indent 2" w:semiHidden="0" w:unhideWhenUsed="0" w:qFormat="1"/>
    <w:lsdException w:name="Hyperlink" w:semiHidden="0" w:qFormat="1"/>
    <w:lsdException w:name="Strong" w:semiHidden="0" w:uiPriority="22" w:unhideWhenUsed="0" w:qFormat="1"/>
    <w:lsdException w:name="Emphasis" w:semiHidden="0" w:uiPriority="20" w:unhideWhenUsed="0" w:qFormat="1"/>
    <w:lsdException w:name="Table Grid"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widowControl/>
      <w:spacing w:beforeLines="100" w:before="100" w:afterLines="100" w:after="100" w:line="560" w:lineRule="exact"/>
      <w:jc w:val="left"/>
      <w:outlineLvl w:val="0"/>
    </w:pPr>
    <w:rPr>
      <w:rFonts w:ascii="方正小标宋简体" w:eastAsia="黑体" w:hAnsi="宋体" w:cs="宋体"/>
      <w:kern w:val="0"/>
      <w:sz w:val="32"/>
      <w:szCs w:val="44"/>
    </w:rPr>
  </w:style>
  <w:style w:type="paragraph" w:styleId="2">
    <w:name w:val="heading 2"/>
    <w:basedOn w:val="a"/>
    <w:next w:val="a"/>
    <w:link w:val="2Char"/>
    <w:qFormat/>
    <w:pPr>
      <w:keepNext/>
      <w:keepLines/>
      <w:adjustRightInd w:val="0"/>
      <w:snapToGrid w:val="0"/>
      <w:spacing w:beforeLines="100" w:before="100" w:afterLines="100" w:after="100" w:line="560" w:lineRule="exact"/>
      <w:ind w:firstLineChars="200" w:firstLine="200"/>
      <w:jc w:val="left"/>
      <w:outlineLvl w:val="1"/>
    </w:pPr>
    <w:rPr>
      <w:rFonts w:ascii="Times New Roman" w:eastAsia="楷体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方正小标宋简体" w:eastAsia="黑体" w:hAnsi="宋体" w:cs="宋体"/>
      <w:kern w:val="0"/>
      <w:sz w:val="32"/>
      <w:szCs w:val="44"/>
    </w:rPr>
  </w:style>
  <w:style w:type="character" w:customStyle="1" w:styleId="2Char">
    <w:name w:val="标题 2 Char"/>
    <w:basedOn w:val="a0"/>
    <w:link w:val="2"/>
    <w:qFormat/>
    <w:rPr>
      <w:rFonts w:ascii="Times New Roman" w:eastAsia="楷体_GB2312" w:hAnsi="Times New Roman" w:cs="Times New Roman"/>
      <w:sz w:val="32"/>
      <w:szCs w:val="20"/>
    </w:rPr>
  </w:style>
  <w:style w:type="paragraph" w:styleId="a3">
    <w:name w:val="Body Text"/>
    <w:basedOn w:val="a"/>
    <w:link w:val="Char"/>
    <w:uiPriority w:val="1"/>
    <w:qFormat/>
    <w:pPr>
      <w:widowControl/>
      <w:spacing w:line="560" w:lineRule="exact"/>
      <w:ind w:left="119" w:firstLineChars="200" w:firstLine="200"/>
    </w:pPr>
    <w:rPr>
      <w:rFonts w:ascii="Times New Roman" w:eastAsia="仿宋_GB2312" w:hAnsi="Times New Roman" w:cs="宋体"/>
      <w:kern w:val="0"/>
      <w:sz w:val="32"/>
      <w:szCs w:val="30"/>
      <w:lang w:eastAsia="en-US"/>
    </w:rPr>
  </w:style>
  <w:style w:type="character" w:customStyle="1" w:styleId="Char">
    <w:name w:val="正文文本 Char"/>
    <w:basedOn w:val="a0"/>
    <w:link w:val="a3"/>
    <w:uiPriority w:val="1"/>
    <w:qFormat/>
    <w:rPr>
      <w:rFonts w:ascii="Times New Roman" w:eastAsia="仿宋_GB2312" w:hAnsi="Times New Roman" w:cs="宋体"/>
      <w:kern w:val="0"/>
      <w:sz w:val="32"/>
      <w:szCs w:val="30"/>
      <w:lang w:eastAsia="en-US"/>
    </w:rPr>
  </w:style>
  <w:style w:type="paragraph" w:styleId="20">
    <w:name w:val="Body Text Indent 2"/>
    <w:basedOn w:val="a"/>
    <w:link w:val="2Char0"/>
    <w:uiPriority w:val="99"/>
    <w:qFormat/>
    <w:pPr>
      <w:spacing w:beforeLines="50" w:afterLines="50" w:line="560" w:lineRule="exact"/>
      <w:ind w:firstLineChars="200" w:firstLine="562"/>
    </w:pPr>
    <w:rPr>
      <w:rFonts w:ascii="仿宋" w:eastAsia="宋体" w:hAnsi="仿宋" w:cs="Times New Roman"/>
      <w:sz w:val="28"/>
      <w:szCs w:val="24"/>
    </w:rPr>
  </w:style>
  <w:style w:type="character" w:customStyle="1" w:styleId="2Char0">
    <w:name w:val="正文文本缩进 2 Char"/>
    <w:basedOn w:val="a0"/>
    <w:link w:val="20"/>
    <w:uiPriority w:val="99"/>
    <w:qFormat/>
    <w:rPr>
      <w:rFonts w:ascii="仿宋" w:eastAsia="宋体" w:hAnsi="仿宋" w:cs="Times New Roman"/>
      <w:sz w:val="28"/>
      <w:szCs w:val="24"/>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paragraph" w:styleId="10">
    <w:name w:val="toc 1"/>
    <w:basedOn w:val="a"/>
    <w:next w:val="a"/>
    <w:autoRedefine/>
    <w:uiPriority w:val="39"/>
    <w:unhideWhenUsed/>
    <w:qFormat/>
    <w:rsid w:val="00CB1C61"/>
    <w:pPr>
      <w:widowControl/>
      <w:tabs>
        <w:tab w:val="right" w:leader="dot" w:pos="8296"/>
      </w:tabs>
    </w:pPr>
    <w:rPr>
      <w:rFonts w:ascii="黑体" w:eastAsia="黑体" w:hAnsi="黑体"/>
      <w:noProof/>
      <w:sz w:val="32"/>
      <w:szCs w:val="28"/>
    </w:rPr>
  </w:style>
  <w:style w:type="paragraph" w:styleId="21">
    <w:name w:val="toc 2"/>
    <w:basedOn w:val="a"/>
    <w:next w:val="a"/>
    <w:autoRedefine/>
    <w:uiPriority w:val="39"/>
    <w:unhideWhenUsed/>
    <w:qFormat/>
    <w:pPr>
      <w:ind w:leftChars="200" w:left="420"/>
    </w:p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563C1" w:themeColor="hyperlink"/>
      <w:u w:val="single"/>
    </w:rPr>
  </w:style>
  <w:style w:type="paragraph" w:customStyle="1" w:styleId="a8">
    <w:name w:val="封面小字"/>
    <w:basedOn w:val="a"/>
    <w:link w:val="a9"/>
    <w:autoRedefine/>
    <w:qFormat/>
    <w:pPr>
      <w:spacing w:line="560" w:lineRule="exact"/>
      <w:jc w:val="center"/>
    </w:pPr>
    <w:rPr>
      <w:rFonts w:ascii="黑体" w:eastAsia="黑体" w:hAnsi="黑体" w:cs="Times New Roman"/>
      <w:sz w:val="32"/>
      <w:szCs w:val="32"/>
    </w:rPr>
  </w:style>
  <w:style w:type="character" w:customStyle="1" w:styleId="a9">
    <w:name w:val="封面小字 字符"/>
    <w:basedOn w:val="a0"/>
    <w:link w:val="a8"/>
    <w:autoRedefine/>
    <w:qFormat/>
    <w:rPr>
      <w:rFonts w:ascii="黑体" w:eastAsia="黑体" w:hAnsi="黑体" w:cs="Times New Roman"/>
      <w:sz w:val="32"/>
      <w:szCs w:val="32"/>
    </w:rPr>
  </w:style>
  <w:style w:type="paragraph" w:customStyle="1" w:styleId="Aa">
    <w:name w:val="A正文"/>
    <w:basedOn w:val="a"/>
    <w:qFormat/>
    <w:pPr>
      <w:adjustRightInd w:val="0"/>
      <w:snapToGrid w:val="0"/>
      <w:spacing w:beforeLines="50" w:afterLines="50" w:line="360" w:lineRule="auto"/>
      <w:ind w:firstLineChars="200" w:firstLine="562"/>
    </w:pPr>
    <w:rPr>
      <w:rFonts w:ascii="Times New Roman" w:eastAsia="仿宋_GB2312" w:hAnsi="Times New Roman" w:cs="Times New Roman"/>
      <w:sz w:val="30"/>
      <w:szCs w:val="21"/>
    </w:rPr>
  </w:style>
  <w:style w:type="paragraph" w:customStyle="1" w:styleId="TOC1">
    <w:name w:val="TOC 标题1"/>
    <w:basedOn w:val="1"/>
    <w:next w:val="a"/>
    <w:uiPriority w:val="39"/>
    <w:unhideWhenUsed/>
    <w:qFormat/>
    <w:pPr>
      <w:keepNext/>
      <w:keepLines/>
      <w:spacing w:beforeLines="0" w:before="240" w:afterLines="0" w:after="0" w:line="259" w:lineRule="auto"/>
      <w:outlineLvl w:val="9"/>
    </w:pPr>
    <w:rPr>
      <w:rFonts w:asciiTheme="majorHAnsi" w:eastAsiaTheme="majorEastAsia" w:hAnsiTheme="majorHAnsi" w:cstheme="majorBidi"/>
      <w:color w:val="2F5496" w:themeColor="accent1" w:themeShade="BF"/>
      <w:szCs w:val="32"/>
    </w:rPr>
  </w:style>
  <w:style w:type="paragraph" w:styleId="ab">
    <w:name w:val="Balloon Text"/>
    <w:basedOn w:val="a"/>
    <w:link w:val="Char2"/>
    <w:uiPriority w:val="99"/>
    <w:semiHidden/>
    <w:unhideWhenUsed/>
    <w:rsid w:val="00387CED"/>
    <w:rPr>
      <w:sz w:val="18"/>
      <w:szCs w:val="18"/>
    </w:rPr>
  </w:style>
  <w:style w:type="character" w:customStyle="1" w:styleId="Char2">
    <w:name w:val="批注框文本 Char"/>
    <w:basedOn w:val="a0"/>
    <w:link w:val="ab"/>
    <w:uiPriority w:val="99"/>
    <w:semiHidden/>
    <w:rsid w:val="00387CED"/>
    <w:rPr>
      <w:kern w:val="2"/>
      <w:sz w:val="18"/>
      <w:szCs w:val="18"/>
    </w:rPr>
  </w:style>
  <w:style w:type="paragraph" w:customStyle="1" w:styleId="biaoge">
    <w:name w:val="biaoge"/>
    <w:basedOn w:val="a"/>
    <w:link w:val="biaogeChar"/>
    <w:uiPriority w:val="1"/>
    <w:qFormat/>
    <w:rsid w:val="00CD36B8"/>
    <w:pPr>
      <w:widowControl/>
      <w:jc w:val="center"/>
    </w:pPr>
    <w:rPr>
      <w:rFonts w:ascii="仿宋_GB2312" w:eastAsia="仿宋_GB2312" w:hAnsi="宋体" w:cs="宋体"/>
      <w:kern w:val="0"/>
      <w:sz w:val="24"/>
      <w:szCs w:val="24"/>
      <w:lang w:eastAsia="en-US"/>
    </w:rPr>
  </w:style>
  <w:style w:type="character" w:customStyle="1" w:styleId="biaogeChar">
    <w:name w:val="biaoge Char"/>
    <w:basedOn w:val="a0"/>
    <w:link w:val="biaoge"/>
    <w:uiPriority w:val="1"/>
    <w:qFormat/>
    <w:rsid w:val="00CD36B8"/>
    <w:rPr>
      <w:rFonts w:ascii="仿宋_GB2312" w:eastAsia="仿宋_GB2312" w:hAnsi="宋体" w:cs="宋体"/>
      <w:sz w:val="24"/>
      <w:szCs w:val="24"/>
      <w:lang w:eastAsia="en-US"/>
    </w:rPr>
  </w:style>
  <w:style w:type="paragraph" w:styleId="ac">
    <w:name w:val="List Paragraph"/>
    <w:basedOn w:val="a"/>
    <w:uiPriority w:val="99"/>
    <w:rsid w:val="00CE63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Body Text Indent 2" w:semiHidden="0" w:unhideWhenUsed="0" w:qFormat="1"/>
    <w:lsdException w:name="Hyperlink" w:semiHidden="0" w:qFormat="1"/>
    <w:lsdException w:name="Strong" w:semiHidden="0" w:uiPriority="22" w:unhideWhenUsed="0" w:qFormat="1"/>
    <w:lsdException w:name="Emphasis" w:semiHidden="0" w:uiPriority="20" w:unhideWhenUsed="0" w:qFormat="1"/>
    <w:lsdException w:name="Table Grid"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widowControl/>
      <w:spacing w:beforeLines="100" w:before="100" w:afterLines="100" w:after="100" w:line="560" w:lineRule="exact"/>
      <w:jc w:val="left"/>
      <w:outlineLvl w:val="0"/>
    </w:pPr>
    <w:rPr>
      <w:rFonts w:ascii="方正小标宋简体" w:eastAsia="黑体" w:hAnsi="宋体" w:cs="宋体"/>
      <w:kern w:val="0"/>
      <w:sz w:val="32"/>
      <w:szCs w:val="44"/>
    </w:rPr>
  </w:style>
  <w:style w:type="paragraph" w:styleId="2">
    <w:name w:val="heading 2"/>
    <w:basedOn w:val="a"/>
    <w:next w:val="a"/>
    <w:link w:val="2Char"/>
    <w:qFormat/>
    <w:pPr>
      <w:keepNext/>
      <w:keepLines/>
      <w:adjustRightInd w:val="0"/>
      <w:snapToGrid w:val="0"/>
      <w:spacing w:beforeLines="100" w:before="100" w:afterLines="100" w:after="100" w:line="560" w:lineRule="exact"/>
      <w:ind w:firstLineChars="200" w:firstLine="200"/>
      <w:jc w:val="left"/>
      <w:outlineLvl w:val="1"/>
    </w:pPr>
    <w:rPr>
      <w:rFonts w:ascii="Times New Roman" w:eastAsia="楷体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方正小标宋简体" w:eastAsia="黑体" w:hAnsi="宋体" w:cs="宋体"/>
      <w:kern w:val="0"/>
      <w:sz w:val="32"/>
      <w:szCs w:val="44"/>
    </w:rPr>
  </w:style>
  <w:style w:type="character" w:customStyle="1" w:styleId="2Char">
    <w:name w:val="标题 2 Char"/>
    <w:basedOn w:val="a0"/>
    <w:link w:val="2"/>
    <w:qFormat/>
    <w:rPr>
      <w:rFonts w:ascii="Times New Roman" w:eastAsia="楷体_GB2312" w:hAnsi="Times New Roman" w:cs="Times New Roman"/>
      <w:sz w:val="32"/>
      <w:szCs w:val="20"/>
    </w:rPr>
  </w:style>
  <w:style w:type="paragraph" w:styleId="a3">
    <w:name w:val="Body Text"/>
    <w:basedOn w:val="a"/>
    <w:link w:val="Char"/>
    <w:uiPriority w:val="1"/>
    <w:qFormat/>
    <w:pPr>
      <w:widowControl/>
      <w:spacing w:line="560" w:lineRule="exact"/>
      <w:ind w:left="119" w:firstLineChars="200" w:firstLine="200"/>
    </w:pPr>
    <w:rPr>
      <w:rFonts w:ascii="Times New Roman" w:eastAsia="仿宋_GB2312" w:hAnsi="Times New Roman" w:cs="宋体"/>
      <w:kern w:val="0"/>
      <w:sz w:val="32"/>
      <w:szCs w:val="30"/>
      <w:lang w:eastAsia="en-US"/>
    </w:rPr>
  </w:style>
  <w:style w:type="character" w:customStyle="1" w:styleId="Char">
    <w:name w:val="正文文本 Char"/>
    <w:basedOn w:val="a0"/>
    <w:link w:val="a3"/>
    <w:uiPriority w:val="1"/>
    <w:qFormat/>
    <w:rPr>
      <w:rFonts w:ascii="Times New Roman" w:eastAsia="仿宋_GB2312" w:hAnsi="Times New Roman" w:cs="宋体"/>
      <w:kern w:val="0"/>
      <w:sz w:val="32"/>
      <w:szCs w:val="30"/>
      <w:lang w:eastAsia="en-US"/>
    </w:rPr>
  </w:style>
  <w:style w:type="paragraph" w:styleId="20">
    <w:name w:val="Body Text Indent 2"/>
    <w:basedOn w:val="a"/>
    <w:link w:val="2Char0"/>
    <w:uiPriority w:val="99"/>
    <w:qFormat/>
    <w:pPr>
      <w:spacing w:beforeLines="50" w:afterLines="50" w:line="560" w:lineRule="exact"/>
      <w:ind w:firstLineChars="200" w:firstLine="562"/>
    </w:pPr>
    <w:rPr>
      <w:rFonts w:ascii="仿宋" w:eastAsia="宋体" w:hAnsi="仿宋" w:cs="Times New Roman"/>
      <w:sz w:val="28"/>
      <w:szCs w:val="24"/>
    </w:rPr>
  </w:style>
  <w:style w:type="character" w:customStyle="1" w:styleId="2Char0">
    <w:name w:val="正文文本缩进 2 Char"/>
    <w:basedOn w:val="a0"/>
    <w:link w:val="20"/>
    <w:uiPriority w:val="99"/>
    <w:qFormat/>
    <w:rPr>
      <w:rFonts w:ascii="仿宋" w:eastAsia="宋体" w:hAnsi="仿宋" w:cs="Times New Roman"/>
      <w:sz w:val="28"/>
      <w:szCs w:val="24"/>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paragraph" w:styleId="10">
    <w:name w:val="toc 1"/>
    <w:basedOn w:val="a"/>
    <w:next w:val="a"/>
    <w:autoRedefine/>
    <w:uiPriority w:val="39"/>
    <w:unhideWhenUsed/>
    <w:qFormat/>
    <w:rsid w:val="00CB1C61"/>
    <w:pPr>
      <w:widowControl/>
      <w:tabs>
        <w:tab w:val="right" w:leader="dot" w:pos="8296"/>
      </w:tabs>
    </w:pPr>
    <w:rPr>
      <w:rFonts w:ascii="黑体" w:eastAsia="黑体" w:hAnsi="黑体"/>
      <w:noProof/>
      <w:sz w:val="32"/>
      <w:szCs w:val="28"/>
    </w:rPr>
  </w:style>
  <w:style w:type="paragraph" w:styleId="21">
    <w:name w:val="toc 2"/>
    <w:basedOn w:val="a"/>
    <w:next w:val="a"/>
    <w:autoRedefine/>
    <w:uiPriority w:val="39"/>
    <w:unhideWhenUsed/>
    <w:qFormat/>
    <w:pPr>
      <w:ind w:leftChars="200" w:left="420"/>
    </w:p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563C1" w:themeColor="hyperlink"/>
      <w:u w:val="single"/>
    </w:rPr>
  </w:style>
  <w:style w:type="paragraph" w:customStyle="1" w:styleId="a8">
    <w:name w:val="封面小字"/>
    <w:basedOn w:val="a"/>
    <w:link w:val="a9"/>
    <w:autoRedefine/>
    <w:qFormat/>
    <w:pPr>
      <w:spacing w:line="560" w:lineRule="exact"/>
      <w:jc w:val="center"/>
    </w:pPr>
    <w:rPr>
      <w:rFonts w:ascii="黑体" w:eastAsia="黑体" w:hAnsi="黑体" w:cs="Times New Roman"/>
      <w:sz w:val="32"/>
      <w:szCs w:val="32"/>
    </w:rPr>
  </w:style>
  <w:style w:type="character" w:customStyle="1" w:styleId="a9">
    <w:name w:val="封面小字 字符"/>
    <w:basedOn w:val="a0"/>
    <w:link w:val="a8"/>
    <w:autoRedefine/>
    <w:qFormat/>
    <w:rPr>
      <w:rFonts w:ascii="黑体" w:eastAsia="黑体" w:hAnsi="黑体" w:cs="Times New Roman"/>
      <w:sz w:val="32"/>
      <w:szCs w:val="32"/>
    </w:rPr>
  </w:style>
  <w:style w:type="paragraph" w:customStyle="1" w:styleId="Aa">
    <w:name w:val="A正文"/>
    <w:basedOn w:val="a"/>
    <w:qFormat/>
    <w:pPr>
      <w:adjustRightInd w:val="0"/>
      <w:snapToGrid w:val="0"/>
      <w:spacing w:beforeLines="50" w:afterLines="50" w:line="360" w:lineRule="auto"/>
      <w:ind w:firstLineChars="200" w:firstLine="562"/>
    </w:pPr>
    <w:rPr>
      <w:rFonts w:ascii="Times New Roman" w:eastAsia="仿宋_GB2312" w:hAnsi="Times New Roman" w:cs="Times New Roman"/>
      <w:sz w:val="30"/>
      <w:szCs w:val="21"/>
    </w:rPr>
  </w:style>
  <w:style w:type="paragraph" w:customStyle="1" w:styleId="TOC1">
    <w:name w:val="TOC 标题1"/>
    <w:basedOn w:val="1"/>
    <w:next w:val="a"/>
    <w:uiPriority w:val="39"/>
    <w:unhideWhenUsed/>
    <w:qFormat/>
    <w:pPr>
      <w:keepNext/>
      <w:keepLines/>
      <w:spacing w:beforeLines="0" w:before="240" w:afterLines="0" w:after="0" w:line="259" w:lineRule="auto"/>
      <w:outlineLvl w:val="9"/>
    </w:pPr>
    <w:rPr>
      <w:rFonts w:asciiTheme="majorHAnsi" w:eastAsiaTheme="majorEastAsia" w:hAnsiTheme="majorHAnsi" w:cstheme="majorBidi"/>
      <w:color w:val="2F5496" w:themeColor="accent1" w:themeShade="BF"/>
      <w:szCs w:val="32"/>
    </w:rPr>
  </w:style>
  <w:style w:type="paragraph" w:styleId="ab">
    <w:name w:val="Balloon Text"/>
    <w:basedOn w:val="a"/>
    <w:link w:val="Char2"/>
    <w:uiPriority w:val="99"/>
    <w:semiHidden/>
    <w:unhideWhenUsed/>
    <w:rsid w:val="00387CED"/>
    <w:rPr>
      <w:sz w:val="18"/>
      <w:szCs w:val="18"/>
    </w:rPr>
  </w:style>
  <w:style w:type="character" w:customStyle="1" w:styleId="Char2">
    <w:name w:val="批注框文本 Char"/>
    <w:basedOn w:val="a0"/>
    <w:link w:val="ab"/>
    <w:uiPriority w:val="99"/>
    <w:semiHidden/>
    <w:rsid w:val="00387CED"/>
    <w:rPr>
      <w:kern w:val="2"/>
      <w:sz w:val="18"/>
      <w:szCs w:val="18"/>
    </w:rPr>
  </w:style>
  <w:style w:type="paragraph" w:customStyle="1" w:styleId="biaoge">
    <w:name w:val="biaoge"/>
    <w:basedOn w:val="a"/>
    <w:link w:val="biaogeChar"/>
    <w:uiPriority w:val="1"/>
    <w:qFormat/>
    <w:rsid w:val="00CD36B8"/>
    <w:pPr>
      <w:widowControl/>
      <w:jc w:val="center"/>
    </w:pPr>
    <w:rPr>
      <w:rFonts w:ascii="仿宋_GB2312" w:eastAsia="仿宋_GB2312" w:hAnsi="宋体" w:cs="宋体"/>
      <w:kern w:val="0"/>
      <w:sz w:val="24"/>
      <w:szCs w:val="24"/>
      <w:lang w:eastAsia="en-US"/>
    </w:rPr>
  </w:style>
  <w:style w:type="character" w:customStyle="1" w:styleId="biaogeChar">
    <w:name w:val="biaoge Char"/>
    <w:basedOn w:val="a0"/>
    <w:link w:val="biaoge"/>
    <w:uiPriority w:val="1"/>
    <w:qFormat/>
    <w:rsid w:val="00CD36B8"/>
    <w:rPr>
      <w:rFonts w:ascii="仿宋_GB2312" w:eastAsia="仿宋_GB2312" w:hAnsi="宋体" w:cs="宋体"/>
      <w:sz w:val="24"/>
      <w:szCs w:val="24"/>
      <w:lang w:eastAsia="en-US"/>
    </w:rPr>
  </w:style>
  <w:style w:type="paragraph" w:styleId="ac">
    <w:name w:val="List Paragraph"/>
    <w:basedOn w:val="a"/>
    <w:uiPriority w:val="99"/>
    <w:rsid w:val="00CE63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24201">
      <w:bodyDiv w:val="1"/>
      <w:marLeft w:val="0"/>
      <w:marRight w:val="0"/>
      <w:marTop w:val="0"/>
      <w:marBottom w:val="0"/>
      <w:divBdr>
        <w:top w:val="none" w:sz="0" w:space="0" w:color="auto"/>
        <w:left w:val="none" w:sz="0" w:space="0" w:color="auto"/>
        <w:bottom w:val="none" w:sz="0" w:space="0" w:color="auto"/>
        <w:right w:val="none" w:sz="0" w:space="0" w:color="auto"/>
      </w:divBdr>
    </w:div>
    <w:div w:id="357388231">
      <w:bodyDiv w:val="1"/>
      <w:marLeft w:val="0"/>
      <w:marRight w:val="0"/>
      <w:marTop w:val="0"/>
      <w:marBottom w:val="0"/>
      <w:divBdr>
        <w:top w:val="none" w:sz="0" w:space="0" w:color="auto"/>
        <w:left w:val="none" w:sz="0" w:space="0" w:color="auto"/>
        <w:bottom w:val="none" w:sz="0" w:space="0" w:color="auto"/>
        <w:right w:val="none" w:sz="0" w:space="0" w:color="auto"/>
      </w:divBdr>
    </w:div>
    <w:div w:id="645858028">
      <w:bodyDiv w:val="1"/>
      <w:marLeft w:val="0"/>
      <w:marRight w:val="0"/>
      <w:marTop w:val="0"/>
      <w:marBottom w:val="0"/>
      <w:divBdr>
        <w:top w:val="none" w:sz="0" w:space="0" w:color="auto"/>
        <w:left w:val="none" w:sz="0" w:space="0" w:color="auto"/>
        <w:bottom w:val="none" w:sz="0" w:space="0" w:color="auto"/>
        <w:right w:val="none" w:sz="0" w:space="0" w:color="auto"/>
      </w:divBdr>
    </w:div>
    <w:div w:id="1399286037">
      <w:bodyDiv w:val="1"/>
      <w:marLeft w:val="0"/>
      <w:marRight w:val="0"/>
      <w:marTop w:val="0"/>
      <w:marBottom w:val="0"/>
      <w:divBdr>
        <w:top w:val="none" w:sz="0" w:space="0" w:color="auto"/>
        <w:left w:val="none" w:sz="0" w:space="0" w:color="auto"/>
        <w:bottom w:val="none" w:sz="0" w:space="0" w:color="auto"/>
        <w:right w:val="none" w:sz="0" w:space="0" w:color="auto"/>
      </w:divBdr>
    </w:div>
    <w:div w:id="1407921747">
      <w:bodyDiv w:val="1"/>
      <w:marLeft w:val="0"/>
      <w:marRight w:val="0"/>
      <w:marTop w:val="0"/>
      <w:marBottom w:val="0"/>
      <w:divBdr>
        <w:top w:val="none" w:sz="0" w:space="0" w:color="auto"/>
        <w:left w:val="none" w:sz="0" w:space="0" w:color="auto"/>
        <w:bottom w:val="none" w:sz="0" w:space="0" w:color="auto"/>
        <w:right w:val="none" w:sz="0" w:space="0" w:color="auto"/>
      </w:divBdr>
    </w:div>
    <w:div w:id="1455250102">
      <w:bodyDiv w:val="1"/>
      <w:marLeft w:val="0"/>
      <w:marRight w:val="0"/>
      <w:marTop w:val="0"/>
      <w:marBottom w:val="0"/>
      <w:divBdr>
        <w:top w:val="none" w:sz="0" w:space="0" w:color="auto"/>
        <w:left w:val="none" w:sz="0" w:space="0" w:color="auto"/>
        <w:bottom w:val="none" w:sz="0" w:space="0" w:color="auto"/>
        <w:right w:val="none" w:sz="0" w:space="0" w:color="auto"/>
      </w:divBdr>
    </w:div>
    <w:div w:id="213440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B8BA3-E3BC-4D81-9AF4-B337FCDB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2026-02-25T06:52:00Z</cp:lastPrinted>
  <dcterms:created xsi:type="dcterms:W3CDTF">2026-02-27T06:26:00Z</dcterms:created>
  <dcterms:modified xsi:type="dcterms:W3CDTF">2026-02-27T06:26:00Z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eyJoZGlkIjoiNjI0NjlmMGM2Mjg2NTZiYzhkZjJhZTllNTE2MGE4MzgiLCJ1c2VySWQiOiI5NzgzOTU0MjQifQ==</vt:lpwstr>
  </property>
  <property fmtid="{D5CDD505-2E9C-101B-9397-08002B2CF9AE}" pid="3" name="KSOProductBuildVer">
    <vt:lpwstr>2052-12.1.0.24034</vt:lpwstr>
  </property>
  <property fmtid="{D5CDD505-2E9C-101B-9397-08002B2CF9AE}" pid="4" name="ICV">
    <vt:lpwstr>800AF0933E294F46922CA14E59189C45_13</vt:lpwstr>
  </property>
</Properties>
</file>