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滦平县2026年县域科技创新跃升计划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项目申报指南</w:t>
      </w:r>
    </w:p>
    <w:p>
      <w:pPr>
        <w:spacing w:before="380" w:after="140" w:line="288" w:lineRule="auto"/>
        <w:ind w:left="0" w:firstLine="643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一、总体安排</w:t>
      </w:r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落实《河北省县域科技创新跃升计划(2019-2025年)》和市县重点工作部署，按照“政府引导、统筹资源，聚焦主题、分类布局，创新引领、突出绩效”的原则，聚焦企业技术创新与新产品研发、科技研发平台建设、鼓励企业引进转化科技成果等优先主题，推进产业技术创新，培育壮大创新主体，完善科技成果转化服务体系，加快县域科技发展，壮大创新人才队伍，强化政策落实落地，支持县域科技创新发展，建立健全县域科技创新体系。结合县域产业发展实际，拟安排成果转化项目2个。</w:t>
      </w:r>
    </w:p>
    <w:p>
      <w:pPr>
        <w:spacing w:before="380" w:after="140" w:line="288" w:lineRule="auto"/>
        <w:ind w:left="0" w:firstLine="643" w:firstLineChars="200"/>
        <w:jc w:val="left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/>
          <w:sz w:val="32"/>
          <w:szCs w:val="32"/>
        </w:rPr>
        <w:t>二、支持重点及核心完成要求</w:t>
      </w:r>
      <w:bookmarkEnd w:id="1"/>
    </w:p>
    <w:p>
      <w:pPr>
        <w:spacing w:line="560" w:lineRule="exact"/>
        <w:ind w:firstLine="643" w:firstLineChars="200"/>
        <w:rPr>
          <w:rFonts w:hint="eastAsia" w:ascii="楷体" w:hAnsi="楷体" w:eastAsia="楷体" w:cs="仿宋_GB2312"/>
          <w:b/>
          <w:sz w:val="32"/>
          <w:szCs w:val="32"/>
          <w:lang w:eastAsia="zh-CN"/>
        </w:rPr>
      </w:pPr>
      <w:r>
        <w:rPr>
          <w:rFonts w:hint="eastAsia" w:ascii="楷体" w:hAnsi="楷体" w:eastAsia="楷体" w:cs="仿宋_GB2312"/>
          <w:b/>
          <w:sz w:val="32"/>
          <w:szCs w:val="32"/>
          <w:lang w:eastAsia="zh-CN"/>
        </w:rPr>
        <w:t>（一）农业主导产业关键技术</w:t>
      </w:r>
      <w:r>
        <w:rPr>
          <w:rFonts w:hint="eastAsia" w:ascii="楷体" w:hAnsi="楷体" w:eastAsia="楷体" w:cs="仿宋_GB2312"/>
          <w:b/>
          <w:sz w:val="32"/>
          <w:szCs w:val="32"/>
        </w:rPr>
        <w:t>转化</w:t>
      </w:r>
      <w:r>
        <w:rPr>
          <w:rFonts w:hint="eastAsia" w:ascii="楷体" w:hAnsi="楷体" w:eastAsia="楷体" w:cs="仿宋_GB2312"/>
          <w:b/>
          <w:sz w:val="32"/>
          <w:szCs w:val="32"/>
          <w:lang w:eastAsia="zh-CN"/>
        </w:rPr>
        <w:t>项目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支持内容：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聚焦县域中药材产业发展需求，完成规范化中药材种植布局，搭建标准化种植示范体系，配套开展中药材种植技术研发与优化，重点推进两项中药材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转化成产品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相关科研成果转化落地，包括但不限于中药材种植技术改良、品种培育、品质提升等相关科研成果的产业化应用。</w:t>
      </w:r>
    </w:p>
    <w:p>
      <w:pPr>
        <w:spacing w:before="120" w:after="120" w:line="288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形成中药材种植及成果转化相关技术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2项目，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产品标准1-2项，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合格率提升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%，培育专业技术团队1支，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培训农技相关人员150人次，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带动农户参与中药材种植，实现农户增收与产业提质双赢。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有关说明：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项目实施周期为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年，单个项目资金支持额度不超过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00 万元。</w:t>
      </w:r>
    </w:p>
    <w:p>
      <w:pPr>
        <w:numPr>
          <w:ilvl w:val="0"/>
          <w:numId w:val="1"/>
        </w:numPr>
        <w:spacing w:before="120" w:after="120" w:line="288" w:lineRule="auto"/>
        <w:ind w:left="0"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农产品绿色安全生产与加工场景应用项目</w:t>
      </w:r>
    </w:p>
    <w:p>
      <w:pPr>
        <w:spacing w:before="120" w:after="120" w:line="288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支持内容：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支持县域产业生产智能化升级，采用精益化设计理念，整合生产流程，引入全自动生产设备、智能控制等相关技术，实现生产环节自动化、智能化，减少人工依赖，优化生产活动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，提升生产效率、产能及产品质量稳定性，降低生产成本，打造现代化智能生产模式，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全面保障产品质量安全并推动产业转型升级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before="120" w:after="120" w:line="288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绩效目标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自动化生产生产线1条；自动化生产操作标准2项，形成科学合理的现代化生产动线（步行图）；培育自动化生产及设备运维技术团队1支；实现生产环节人工投入减少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%，生产效率提升25%，产品不良品率降低20%；同步建立设备运维与生产管理规范。</w:t>
      </w:r>
    </w:p>
    <w:p>
      <w:pPr>
        <w:spacing w:before="120" w:after="120" w:line="288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有关说明：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项目实施周期为1-2年，单个项目资金支持额度不超过100万元。</w:t>
      </w:r>
    </w:p>
    <w:p>
      <w:pPr>
        <w:spacing w:before="380" w:after="140" w:line="288" w:lineRule="auto"/>
        <w:ind w:left="0" w:firstLine="643" w:firstLineChars="200"/>
        <w:jc w:val="left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4"/>
      <w:r>
        <w:rPr>
          <w:rFonts w:hint="eastAsia" w:ascii="黑体" w:hAnsi="黑体" w:eastAsia="黑体" w:cs="黑体"/>
          <w:b/>
          <w:sz w:val="32"/>
          <w:szCs w:val="32"/>
        </w:rPr>
        <w:t>三、项目申报要求</w:t>
      </w:r>
      <w:bookmarkEnd w:id="2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滦平县境内注册，具有独立法人资格的企业、事业单位均可申报，所申报的项目要有先进创新的研究思路，科学可行的技术路线和实施方案，明确可考核的目标，超出指南范围要求的申请材料不予受理。主要申报条件要求如下：</w:t>
      </w:r>
    </w:p>
    <w:p>
      <w:pPr>
        <w:numPr>
          <w:ilvl w:val="0"/>
          <w:numId w:val="0"/>
        </w:numPr>
        <w:spacing w:before="120" w:after="120" w:line="288" w:lineRule="auto"/>
        <w:ind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3" w:name="heading_5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（一）基本条件</w:t>
      </w:r>
      <w:bookmarkEnd w:id="3"/>
    </w:p>
    <w:p>
      <w:p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项目申报单位、合作单位、项目负责人和项目组成员应符合以下基本条件：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项目申报单位应为县域具有较强的科技研发能力、稳定的科研队伍和科技研发经费稳定增长的科技型企业，高等学校、科研院所可作为合作单位参与项目申报，行政机关不得作为项目申报单位和合作单位；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项目申报单位具有与项目实施相匹配的基础条件，具有完成项目所必备的人才条件和技术装备，有健全的科研管理制度、财务管理制度。申报项目必须承担单位、项目资金、实施地点达到三统一；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项目申报单位、合作单位和项目组成员要具有良好的信誉，无不良社会信用和科研失信记录；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如为合作申报项目，申报单位应与合作单位签订合作协议并有实质性合作，明确合作分工任务、资金投入结构、知识产权归属等；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项目负责人熟悉本领域国内外技术和市场动态及发展趋势，具有完成项目所需的组织管理和协调能力；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申报企业资产及运营状态良好，具有较高的资信等级和相应的配套资金筹措能力，自筹经费与申请资助经费比例不低于1:1，项目承担单位应对项目研发经费进行单独建账独立核算；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项目申报单位须对项目申请书填报的内容真实性负责，项目申报单位及负责人须分别签署科研诚信承诺书，遵守省、市各级科技计划项目科研诚信管理办法的有关规定；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项目实施期从2026年开始，实施周期为1-2年。</w:t>
      </w:r>
    </w:p>
    <w:p>
      <w:pPr>
        <w:numPr>
          <w:ilvl w:val="0"/>
          <w:numId w:val="0"/>
        </w:numPr>
        <w:spacing w:before="120" w:after="120" w:line="288" w:lineRule="auto"/>
        <w:ind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4" w:name="heading_6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（二）优先支持条件</w:t>
      </w:r>
      <w:bookmarkEnd w:id="4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优先支持促进科技成果转移转化，并取得明显成效的企业；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优先支持连续通过复审且有效期长、创新能力强的省级科技型中小企业；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优先支持具备中药材种植、科研成果转化相关基础，或拥有生产自动化升级、精益化布局相关技术储备的申报单位。</w:t>
      </w:r>
    </w:p>
    <w:p>
      <w:pPr>
        <w:numPr>
          <w:ilvl w:val="0"/>
          <w:numId w:val="0"/>
        </w:numPr>
        <w:spacing w:before="120" w:after="120" w:line="288" w:lineRule="auto"/>
        <w:ind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5" w:name="heading_7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（三）限制条件</w:t>
      </w:r>
      <w:bookmarkEnd w:id="5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不符合国家产业政策的项目；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不符合河北省科技创新跃升计划要求范围内的项目；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未明确落实本指南明确的两项项目核心完成要求的申报项目；</w:t>
      </w:r>
      <w:bookmarkStart w:id="6" w:name="heading_8"/>
    </w:p>
    <w:p>
      <w:pPr>
        <w:spacing w:before="120" w:after="120" w:line="288" w:lineRule="auto"/>
        <w:ind w:left="0" w:firstLine="643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四、申报方法及要求</w:t>
      </w:r>
      <w:bookmarkEnd w:id="6"/>
    </w:p>
    <w:p>
      <w:pPr>
        <w:numPr>
          <w:ilvl w:val="0"/>
          <w:numId w:val="0"/>
        </w:numPr>
        <w:spacing w:before="120" w:after="120" w:line="288" w:lineRule="auto"/>
        <w:ind w:left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7" w:name="heading_9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（一）申报材料</w:t>
      </w:r>
      <w:bookmarkEnd w:id="7"/>
    </w:p>
    <w:p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10"/>
      <w:r>
        <w:rPr>
          <w:rFonts w:hint="eastAsia" w:ascii="仿宋_GB2312" w:hAnsi="仿宋_GB2312" w:eastAsia="仿宋_GB2312" w:cs="仿宋_GB2312"/>
          <w:sz w:val="32"/>
          <w:szCs w:val="32"/>
        </w:rPr>
        <w:t>申报科技项目的单位,要按照所要申请项目到县科技局领取项目申报书。项目申报材料必须真实可靠,内容应完整,叙述准确。内容过于简单、不能说明项目情况者,视申报材料无效。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项目负责人要科学准确地编制项目经费预算,县支持资助经费属项目补助经费,主要经费是申报单位自筹。申报单位自筹部分困难较大,实施项目中有可能资金断档,使项目不能继续实施的将暂不予立项。</w:t>
      </w:r>
    </w:p>
    <w:bookmarkEnd w:id="8"/>
    <w:p>
      <w:pPr>
        <w:spacing w:line="560" w:lineRule="exact"/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bookmarkStart w:id="9" w:name="heading_12"/>
      <w:r>
        <w:rPr>
          <w:rFonts w:hint="eastAsia" w:ascii="楷体" w:hAnsi="楷体" w:eastAsia="楷体" w:cs="仿宋_GB2312"/>
          <w:b/>
          <w:sz w:val="32"/>
          <w:szCs w:val="32"/>
        </w:rPr>
        <w:t>(二)申报方式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科技计划项目实行课题制管理,县科技局实行电子数据申报与书面申报相结合的方式进行,项目申报单位填写项目申报书后,按照归口管理部门的要求,将书面材料和电子数据报归口管理部门审查,同时将项目书加盖申请单位公章,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份,报县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发改</w:t>
      </w:r>
      <w:r>
        <w:rPr>
          <w:rFonts w:hint="eastAsia" w:ascii="仿宋_GB2312" w:hAnsi="仿宋_GB2312" w:eastAsia="仿宋_GB2312" w:cs="仿宋_GB2312"/>
          <w:sz w:val="32"/>
          <w:szCs w:val="32"/>
        </w:rPr>
        <w:t>局科技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股。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(三)资金支持方式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本年度专项项目采取直接补助的资助方式。</w:t>
      </w:r>
    </w:p>
    <w:bookmarkEnd w:id="9"/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五、项目的评估审定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项目承担单位按项目须知要求向县科技局申报项目,县科技局本着公开公正的原则,组织有关专家进行评估审定。项目确定后,项目承担单位与县科技局签订项目合同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任务书</w:t>
      </w:r>
      <w:r>
        <w:rPr>
          <w:rFonts w:hint="eastAsia" w:ascii="仿宋_GB2312" w:hAnsi="仿宋_GB2312" w:eastAsia="仿宋_GB2312" w:cs="仿宋_GB2312"/>
          <w:sz w:val="32"/>
          <w:szCs w:val="32"/>
        </w:rPr>
        <w:t>,在项目实施期间,县科技局将不定期对项目实施情况进行检查督导,项目结题时,由科技局组织专家对项目进行验收。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/>
          <w:vanish/>
          <w:sz w:val="32"/>
          <w:szCs w:val="32"/>
        </w:rPr>
        <w:pgNum/>
      </w:r>
      <w:r>
        <w:rPr>
          <w:rFonts w:hint="eastAsia" w:ascii="黑体" w:hAnsi="黑体" w:eastAsia="黑体"/>
          <w:vanish/>
          <w:sz w:val="32"/>
          <w:szCs w:val="32"/>
        </w:rPr>
        <w:t>五五</w:t>
      </w:r>
      <w:r>
        <w:rPr>
          <w:rFonts w:hint="eastAsia" w:ascii="黑体" w:hAnsi="黑体" w:eastAsia="黑体"/>
          <w:sz w:val="32"/>
          <w:szCs w:val="32"/>
        </w:rPr>
        <w:t>、形式审查要点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以下任何一项不符合的，则形式审查不予通过：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项目申报单位是否有不良信用记录；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项目申报单位是否符合项目申报要求；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申报企业是否有效期内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科技型中小企业，</w:t>
      </w:r>
      <w:r>
        <w:rPr>
          <w:rFonts w:hint="eastAsia" w:ascii="仿宋_GB2312" w:hAnsi="黑体" w:eastAsia="仿宋_GB2312"/>
          <w:sz w:val="32"/>
          <w:szCs w:val="32"/>
        </w:rPr>
        <w:t>且存续期较长；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项目申报书是否按要求填写完整、规范，盖章页是否齐全；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项目执行期是否符合指南要求；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有合作单位的提供合作协议；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承诺的自筹经费与申请的专项资金比例是否不低于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:1；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研究内容是否与指南内容相符；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项目是否存在重复、多头申报；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牵头申报单位是否为具有独立法人资格的企业；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提供企业法人营业执照;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出现上述未能涵盖的特殊情况，经综合研判确定是否通过形式审查。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</w:t>
      </w:r>
      <w:r>
        <w:rPr>
          <w:rFonts w:hint="eastAsia" w:ascii="黑体" w:hAnsi="黑体" w:eastAsia="黑体"/>
          <w:vanish/>
          <w:sz w:val="32"/>
          <w:szCs w:val="32"/>
        </w:rPr>
        <w:pgNum/>
      </w:r>
      <w:r>
        <w:rPr>
          <w:rFonts w:hint="eastAsia" w:ascii="黑体" w:hAnsi="黑体" w:eastAsia="黑体"/>
          <w:vanish/>
          <w:sz w:val="32"/>
          <w:szCs w:val="32"/>
        </w:rPr>
        <w:t>五五</w:t>
      </w:r>
      <w:r>
        <w:rPr>
          <w:rFonts w:hint="eastAsia" w:ascii="黑体" w:hAnsi="黑体" w:eastAsia="黑体"/>
          <w:sz w:val="32"/>
          <w:szCs w:val="32"/>
        </w:rPr>
        <w:t>、申报受理时间、地点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线下</w:t>
      </w:r>
      <w:r>
        <w:rPr>
          <w:rFonts w:hint="eastAsia" w:ascii="仿宋_GB2312" w:hAnsi="仿宋" w:eastAsia="仿宋_GB2312"/>
          <w:kern w:val="0"/>
          <w:sz w:val="32"/>
          <w:szCs w:val="32"/>
        </w:rPr>
        <w:t>申报受理时间：20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6年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</w:rPr>
        <w:t>月2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32"/>
          <w:szCs w:val="32"/>
        </w:rPr>
        <w:t>日-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0日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项目申请书纸件受理时间：20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6年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0日-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项目申请书纸件报送地址：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滦平县发展和改革局科技管理股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203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室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八、受理与咨询电话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滦平县发展和改革局（科技管理股）：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031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-85820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</w:t>
      </w:r>
    </w:p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AB5"/>
    <w:multiLevelType w:val="singleLevel"/>
    <w:tmpl w:val="2EB93A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4547"/>
    <w:rsid w:val="08DC1C6E"/>
    <w:rsid w:val="09C16E0B"/>
    <w:rsid w:val="132536A6"/>
    <w:rsid w:val="1C6816E4"/>
    <w:rsid w:val="24993434"/>
    <w:rsid w:val="4791234D"/>
    <w:rsid w:val="49675177"/>
    <w:rsid w:val="6A1518AE"/>
    <w:rsid w:val="74D15A17"/>
    <w:rsid w:val="77554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3274</Words>
  <Characters>3350</Characters>
  <TotalTime>10</TotalTime>
  <ScaleCrop>false</ScaleCrop>
  <LinksUpToDate>false</LinksUpToDate>
  <CharactersWithSpaces>3352</CharactersWithSpaces>
  <Application>WPS Office_11.1.0.8527_F1E327BC-269C-435d-A152-05C5408002CA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2026-03-22T06:19:00Z</dcterms:created>
  <dc:creator>Apache POI</dc:creator>
  <cp:lastModifiedBy>Administrator</cp:lastModifiedBy>
  <dcterms:modified xsi:type="dcterms:W3CDTF">2026-03-23T01:06:07Z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1DDB9E7E77414FF99248B03B8C1FBD6A_13</vt:lpwstr>
  </property>
  <property fmtid="{D5CDD505-2E9C-101B-9397-08002B2CF9AE}" pid="4" name="KSOTemplateDocerSaveRecord">
    <vt:lpwstr>eyJoZGlkIjoiYjk5ODM0YmMxOWJiYWQyNDU4MGIzYWRmYTA0ZmI5NDciLCJ1c2VySWQiOiIyOTUxNTc5MDAifQ==</vt:lpwstr>
  </property>
</Properties>
</file>