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10075">
      <w:pPr>
        <w:jc w:val="center"/>
        <w:rPr>
          <w:rFonts w:hint="eastAsia" w:ascii="黑体" w:hAnsi="黑体" w:eastAsia="黑体" w:cs="黑体"/>
          <w:color w:val="auto"/>
          <w:sz w:val="44"/>
          <w:szCs w:val="44"/>
          <w:lang w:val="en-US" w:eastAsia="zh-CN"/>
        </w:rPr>
      </w:pPr>
      <w:bookmarkStart w:id="0" w:name="_GoBack"/>
      <w:bookmarkEnd w:id="0"/>
      <w:r>
        <w:rPr>
          <w:rFonts w:hint="eastAsia" w:ascii="黑体" w:hAnsi="黑体" w:eastAsia="黑体" w:cs="黑体"/>
          <w:color w:val="auto"/>
          <w:sz w:val="44"/>
          <w:szCs w:val="44"/>
          <w:lang w:val="en-US" w:eastAsia="zh-CN"/>
        </w:rPr>
        <w:t>滦平县卫生健康局权责清单（行政备案类）</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85"/>
        <w:gridCol w:w="1200"/>
        <w:gridCol w:w="1185"/>
        <w:gridCol w:w="2592"/>
        <w:gridCol w:w="3033"/>
        <w:gridCol w:w="3013"/>
        <w:gridCol w:w="457"/>
      </w:tblGrid>
      <w:tr w14:paraId="2C26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0D9C1A1">
            <w:pPr>
              <w:spacing w:line="400" w:lineRule="exact"/>
              <w:jc w:val="center"/>
              <w:rPr>
                <w:rFonts w:hint="eastAsia" w:ascii="宋体" w:hAnsi="宋体" w:eastAsia="宋体" w:cs="仿宋"/>
                <w:color w:val="auto"/>
                <w:sz w:val="18"/>
                <w:szCs w:val="18"/>
                <w:lang w:val="en-US" w:eastAsia="zh-CN"/>
              </w:rPr>
            </w:pPr>
            <w:r>
              <w:rPr>
                <w:rFonts w:hint="eastAsia" w:ascii="黑体" w:hAnsi="黑体" w:eastAsia="黑体"/>
                <w:color w:val="auto"/>
                <w:sz w:val="24"/>
              </w:rPr>
              <w:t>序号</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5634FAD">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szCs w:val="24"/>
              </w:rPr>
              <w:t>权力类型</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5E6DA2F">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权力事项</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B46CB9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行政主体</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6F0E457">
            <w:pPr>
              <w:spacing w:line="400" w:lineRule="exact"/>
              <w:jc w:val="center"/>
              <w:rPr>
                <w:rFonts w:hint="default" w:ascii="宋体" w:hAnsi="宋体" w:eastAsia="宋体" w:cs="宋体"/>
                <w:color w:val="auto"/>
                <w:sz w:val="18"/>
                <w:szCs w:val="18"/>
                <w:lang w:val="en-US"/>
              </w:rPr>
            </w:pPr>
            <w:r>
              <w:rPr>
                <w:rFonts w:hint="eastAsia" w:ascii="黑体" w:hAnsi="黑体" w:eastAsia="黑体"/>
                <w:color w:val="auto"/>
                <w:sz w:val="24"/>
              </w:rPr>
              <w:t>实施依据</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5F1CF7F7">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责任事项</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372E4B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追责情形</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8B66162">
            <w:pPr>
              <w:spacing w:line="400" w:lineRule="exact"/>
              <w:jc w:val="center"/>
              <w:rPr>
                <w:rFonts w:hint="default" w:ascii="仿宋" w:hAnsi="仿宋" w:eastAsia="仿宋" w:cs="仿宋"/>
                <w:color w:val="auto"/>
                <w:sz w:val="18"/>
                <w:szCs w:val="18"/>
                <w:lang w:val="en-US"/>
              </w:rPr>
            </w:pPr>
            <w:r>
              <w:rPr>
                <w:rFonts w:hint="eastAsia" w:ascii="黑体" w:hAnsi="黑体" w:eastAsia="黑体"/>
                <w:color w:val="auto"/>
                <w:sz w:val="24"/>
              </w:rPr>
              <w:t>备注</w:t>
            </w:r>
          </w:p>
        </w:tc>
      </w:tr>
      <w:tr w14:paraId="00ED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4EB8CC32">
            <w:pPr>
              <w:numPr>
                <w:ilvl w:val="0"/>
                <w:numId w:val="1"/>
              </w:numPr>
              <w:tabs>
                <w:tab w:val="left" w:pos="7937"/>
              </w:tabs>
              <w:spacing w:line="240" w:lineRule="exact"/>
              <w:ind w:left="841" w:leftChars="0" w:hanging="132" w:firstLineChars="0"/>
              <w:jc w:val="center"/>
              <w:rPr>
                <w:rFonts w:hint="default"/>
                <w:lang w:val="en-US" w:eastAsia="zh-CN"/>
              </w:rPr>
            </w:pPr>
            <w:r>
              <w:rPr>
                <w:rFonts w:hint="eastAsia" w:ascii="仿宋" w:hAnsi="仿宋" w:eastAsia="仿宋" w:cs="仿宋"/>
                <w:color w:val="auto"/>
                <w:sz w:val="18"/>
                <w:szCs w:val="18"/>
              </w:rPr>
              <w:t>1</w:t>
            </w:r>
          </w:p>
          <w:p w14:paraId="1A1CBD6B">
            <w:pPr>
              <w:bidi w:val="0"/>
              <w:ind w:firstLine="346" w:firstLineChars="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196C2B5">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eastAsia="zh-CN"/>
              </w:rPr>
              <w:t>行政备案</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CB7F8EC">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eastAsia="zh-CN"/>
              </w:rPr>
              <w:t>开展医疗美容项目备案</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C37D69A">
            <w:pPr>
              <w:tabs>
                <w:tab w:val="left" w:pos="7937"/>
              </w:tabs>
              <w:spacing w:line="200" w:lineRule="exact"/>
              <w:jc w:val="center"/>
              <w:rPr>
                <w:rFonts w:hint="default" w:ascii="宋体" w:hAnsi="宋体" w:eastAsia="宋体"/>
                <w:color w:val="auto"/>
                <w:sz w:val="18"/>
                <w:szCs w:val="18"/>
                <w:lang w:val="en-US" w:eastAsia="zh-CN"/>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51431C3">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lang w:eastAsia="zh-CN"/>
              </w:rPr>
              <w:t>《医疗美容服务管理办法》第五条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05B8D4F7">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1.受理责任：一次性告知应当提交的材料和受理条件；</w:t>
            </w:r>
          </w:p>
          <w:p w14:paraId="27B094EA">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2.审查责任：审核材料完整性；</w:t>
            </w:r>
          </w:p>
          <w:p w14:paraId="757ADBEE">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3.办结责任：对符合条件的即办；</w:t>
            </w:r>
          </w:p>
          <w:p w14:paraId="3B55E58D">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4</w:t>
            </w:r>
            <w:r>
              <w:rPr>
                <w:rFonts w:hint="eastAsia" w:ascii="宋体" w:hAnsi="宋体" w:eastAsia="宋体"/>
                <w:color w:val="auto"/>
                <w:sz w:val="18"/>
                <w:szCs w:val="18"/>
                <w:lang w:eastAsia="zh-CN"/>
              </w:rPr>
              <w:t>.其他法律法规规章文件中规定应履行的责任。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079C27C">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w:t>
            </w:r>
          </w:p>
          <w:p w14:paraId="33B2DA3E">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1.对符合法定条件的申请不予受理的；</w:t>
            </w:r>
          </w:p>
          <w:p w14:paraId="244C449D">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2.对不符合法定条件的给予备案的；</w:t>
            </w:r>
          </w:p>
          <w:p w14:paraId="244DA344">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3.擅自增加、变更备案程序的；</w:t>
            </w:r>
          </w:p>
          <w:p w14:paraId="6D727EC1">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4.在材料审核中徇私舞弊的；</w:t>
            </w:r>
          </w:p>
          <w:p w14:paraId="5B6F8C22">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5</w:t>
            </w:r>
            <w:r>
              <w:rPr>
                <w:rFonts w:hint="eastAsia" w:ascii="宋体" w:hAnsi="宋体" w:eastAsia="宋体"/>
                <w:color w:val="auto"/>
                <w:sz w:val="18"/>
                <w:szCs w:val="18"/>
              </w:rPr>
              <w:t>.其他违反法律法规规章文件规定的行为。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48C2F6A">
            <w:pPr>
              <w:tabs>
                <w:tab w:val="left" w:pos="7937"/>
              </w:tabs>
              <w:spacing w:line="240" w:lineRule="exact"/>
              <w:jc w:val="center"/>
              <w:rPr>
                <w:rFonts w:hint="default" w:ascii="仿宋" w:hAnsi="仿宋" w:eastAsia="仿宋" w:cs="仿宋"/>
                <w:color w:val="auto"/>
                <w:sz w:val="18"/>
                <w:szCs w:val="18"/>
                <w:lang w:val="en-US"/>
              </w:rPr>
            </w:pPr>
          </w:p>
        </w:tc>
      </w:tr>
      <w:tr w14:paraId="0BEE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593266C1">
            <w:pPr>
              <w:numPr>
                <w:ilvl w:val="0"/>
                <w:numId w:val="1"/>
              </w:numPr>
              <w:tabs>
                <w:tab w:val="left" w:pos="7937"/>
              </w:tabs>
              <w:spacing w:line="240" w:lineRule="exact"/>
              <w:ind w:left="841" w:leftChars="0" w:hanging="132" w:firstLineChars="0"/>
              <w:jc w:val="center"/>
              <w:rPr>
                <w:rFonts w:hint="default"/>
                <w:lang w:val="en-US" w:eastAsia="zh-CN"/>
              </w:rPr>
            </w:pPr>
            <w:r>
              <w:rPr>
                <w:rFonts w:hint="eastAsia" w:ascii="仿宋" w:hAnsi="仿宋" w:eastAsia="仿宋" w:cs="仿宋"/>
                <w:color w:val="auto"/>
                <w:sz w:val="18"/>
                <w:szCs w:val="18"/>
              </w:rPr>
              <w:t>2</w:t>
            </w:r>
          </w:p>
          <w:p w14:paraId="2F8AA90C">
            <w:pPr>
              <w:bidi w:val="0"/>
              <w:ind w:firstLine="286" w:firstLineChars="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DAA20A1">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eastAsia="zh-CN"/>
              </w:rPr>
              <w:t>行政备案</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08222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olor w:val="auto"/>
                <w:sz w:val="18"/>
                <w:szCs w:val="18"/>
                <w:lang w:val="en-US"/>
              </w:rPr>
            </w:pPr>
            <w:r>
              <w:rPr>
                <w:rFonts w:hint="eastAsia" w:ascii="宋体" w:hAnsi="宋体" w:eastAsia="宋体" w:cs="宋体"/>
                <w:i w:val="0"/>
                <w:iCs w:val="0"/>
                <w:color w:val="000000"/>
                <w:kern w:val="0"/>
                <w:sz w:val="20"/>
                <w:szCs w:val="20"/>
                <w:u w:val="none"/>
                <w:lang w:val="en-US" w:eastAsia="zh-CN" w:bidi="ar"/>
              </w:rPr>
              <w:t>诊所备案（除中医外）</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12819A">
            <w:pPr>
              <w:spacing w:after="240"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22D1F8EA">
            <w:pPr>
              <w:keepNext w:val="0"/>
              <w:keepLines w:val="0"/>
              <w:widowControl/>
              <w:suppressLineNumbers w:val="0"/>
              <w:jc w:val="left"/>
              <w:textAlignment w:val="center"/>
              <w:rPr>
                <w:rFonts w:hint="default" w:ascii="宋体" w:hAnsi="宋体" w:eastAsia="宋体"/>
                <w:color w:val="auto"/>
                <w:sz w:val="18"/>
                <w:szCs w:val="18"/>
                <w:lang w:val="en-US"/>
              </w:rPr>
            </w:pPr>
            <w:r>
              <w:rPr>
                <w:rFonts w:hint="eastAsia" w:ascii="宋体" w:hAnsi="宋体" w:eastAsia="宋体" w:cs="宋体"/>
                <w:i w:val="0"/>
                <w:iCs w:val="0"/>
                <w:color w:val="000000"/>
                <w:kern w:val="0"/>
                <w:sz w:val="20"/>
                <w:szCs w:val="20"/>
                <w:u w:val="none"/>
                <w:lang w:val="en-US" w:eastAsia="zh-CN" w:bidi="ar"/>
              </w:rPr>
              <w:t>《医疗机构管理条例》</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0878B12C">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1.受理责任：一次性告知应当提交的材料和受理条件；</w:t>
            </w:r>
          </w:p>
          <w:p w14:paraId="017ED9DE">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2.审查责任：审核材料完整性；</w:t>
            </w:r>
          </w:p>
          <w:p w14:paraId="0C20B6C6">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3.办结责任：对符合条件的即办；</w:t>
            </w:r>
          </w:p>
          <w:p w14:paraId="74FE4E95">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4</w:t>
            </w:r>
            <w:r>
              <w:rPr>
                <w:rFonts w:hint="eastAsia" w:ascii="宋体" w:hAnsi="宋体" w:eastAsia="宋体"/>
                <w:color w:val="auto"/>
                <w:sz w:val="18"/>
                <w:szCs w:val="18"/>
                <w:lang w:eastAsia="zh-CN"/>
              </w:rPr>
              <w:t>.其他法律法规规章文件中规定应履行的责任。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8F0D9C5">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w:t>
            </w:r>
          </w:p>
          <w:p w14:paraId="67E68C9C">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1.对符合法定条件的申请不予受理的；</w:t>
            </w:r>
          </w:p>
          <w:p w14:paraId="17555A00">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2.对不符合法定条件的给予备案的；</w:t>
            </w:r>
          </w:p>
          <w:p w14:paraId="7163CB52">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3.擅自增加、变更备案程序的；</w:t>
            </w:r>
          </w:p>
          <w:p w14:paraId="7A28E590">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4.在材料审核中徇私舞弊的；</w:t>
            </w:r>
          </w:p>
          <w:p w14:paraId="62127A2B">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5</w:t>
            </w:r>
            <w:r>
              <w:rPr>
                <w:rFonts w:hint="eastAsia" w:ascii="宋体" w:hAnsi="宋体" w:eastAsia="宋体"/>
                <w:color w:val="auto"/>
                <w:sz w:val="18"/>
                <w:szCs w:val="18"/>
              </w:rPr>
              <w:t>.其他违反法律法规规章文件规定的行为。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A28C0D4">
            <w:pPr>
              <w:tabs>
                <w:tab w:val="left" w:pos="7937"/>
              </w:tabs>
              <w:spacing w:line="240" w:lineRule="exact"/>
              <w:jc w:val="center"/>
              <w:rPr>
                <w:rFonts w:hint="default" w:ascii="仿宋" w:hAnsi="仿宋" w:eastAsia="仿宋" w:cs="仿宋"/>
                <w:color w:val="auto"/>
                <w:sz w:val="18"/>
                <w:szCs w:val="18"/>
                <w:lang w:val="en-US"/>
              </w:rPr>
            </w:pPr>
          </w:p>
        </w:tc>
      </w:tr>
      <w:tr w14:paraId="07BB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7B9133D">
            <w:pPr>
              <w:bidi w:val="0"/>
              <w:jc w:val="center"/>
              <w:rPr>
                <w:rFonts w:hint="default" w:asciiTheme="minorHAnsi" w:hAnsiTheme="minorHAnsi" w:eastAsiaTheme="minorEastAsia" w:cstheme="minorBidi"/>
                <w:kern w:val="2"/>
                <w:sz w:val="21"/>
                <w:szCs w:val="24"/>
                <w:lang w:val="en-US" w:eastAsia="zh-CN" w:bidi="ar-SA"/>
              </w:rPr>
            </w:pPr>
          </w:p>
          <w:p w14:paraId="7AC189EB">
            <w:pPr>
              <w:bidi w:val="0"/>
              <w:ind w:firstLine="376" w:firstLineChars="0"/>
              <w:jc w:val="center"/>
              <w:rPr>
                <w:rFonts w:hint="default"/>
                <w:lang w:val="en-US" w:eastAsia="zh-CN"/>
              </w:rPr>
            </w:pPr>
            <w:r>
              <w:rPr>
                <w:rFonts w:hint="eastAsia"/>
                <w:lang w:val="en-US" w:eastAsia="zh-CN"/>
              </w:rPr>
              <w:t>3</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9F9608">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eastAsia="zh-CN"/>
              </w:rPr>
              <w:t>行政备案</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C56BA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olor w:val="auto"/>
                <w:sz w:val="18"/>
                <w:szCs w:val="18"/>
                <w:lang w:val="en-US"/>
              </w:rPr>
            </w:pPr>
            <w:r>
              <w:rPr>
                <w:rFonts w:hint="eastAsia" w:ascii="宋体" w:hAnsi="宋体" w:eastAsia="宋体" w:cs="宋体"/>
                <w:i w:val="0"/>
                <w:iCs w:val="0"/>
                <w:color w:val="000000"/>
                <w:kern w:val="0"/>
                <w:sz w:val="20"/>
                <w:szCs w:val="20"/>
                <w:u w:val="none"/>
                <w:lang w:val="en-US" w:eastAsia="zh-CN" w:bidi="ar"/>
              </w:rPr>
              <w:t>托育机构备案</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AB38E42">
            <w:pPr>
              <w:spacing w:after="240"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9004D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olor w:val="auto"/>
                <w:sz w:val="18"/>
                <w:szCs w:val="18"/>
                <w:lang w:val="en-US"/>
              </w:rPr>
            </w:pPr>
            <w:r>
              <w:rPr>
                <w:rFonts w:hint="eastAsia" w:ascii="宋体" w:hAnsi="宋体" w:eastAsia="宋体" w:cs="宋体"/>
                <w:i w:val="0"/>
                <w:iCs w:val="0"/>
                <w:color w:val="000000"/>
                <w:kern w:val="0"/>
                <w:sz w:val="18"/>
                <w:szCs w:val="18"/>
                <w:u w:val="none"/>
                <w:lang w:val="en-US" w:eastAsia="zh-CN" w:bidi="ar"/>
              </w:rPr>
              <w:t>《国务院办公厅关于促进3岁以下婴幼儿照护服务发展的指导意见》（国办发〔2019〕15号）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《国家卫生健康委关于印发托育机构设置标准（试行）和托育机构管理规范（试行）的通知》（国卫人口发〔2019〕58号）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《关于印发托育机构登记和备案办法（试行）的通知》（国卫办人口发〔2019〕25号）</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60FF6770">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1.受理责任：一次性告知应当提交的材料和受理条件；</w:t>
            </w:r>
          </w:p>
          <w:p w14:paraId="63962A36">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2.审查责任：审核材料完整性；</w:t>
            </w:r>
          </w:p>
          <w:p w14:paraId="1002357A">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3.办结责任：对符合条件的即办；</w:t>
            </w:r>
          </w:p>
          <w:p w14:paraId="561880A4">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4</w:t>
            </w:r>
            <w:r>
              <w:rPr>
                <w:rFonts w:hint="eastAsia" w:ascii="宋体" w:hAnsi="宋体" w:eastAsia="宋体"/>
                <w:color w:val="auto"/>
                <w:sz w:val="18"/>
                <w:szCs w:val="18"/>
                <w:lang w:eastAsia="zh-CN"/>
              </w:rPr>
              <w:t>.其他法律法规规章文件中规定应履行的责任。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D9D7162">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w:t>
            </w:r>
          </w:p>
          <w:p w14:paraId="73C63458">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1.对符合法定条件的申请不予受理的；</w:t>
            </w:r>
          </w:p>
          <w:p w14:paraId="1F0A8273">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2.对不符合法定条件的给予备案的；</w:t>
            </w:r>
          </w:p>
          <w:p w14:paraId="2690E7D9">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3.擅自增加、变更备案程序的；</w:t>
            </w:r>
          </w:p>
          <w:p w14:paraId="4C56E820">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4.在材料审核中徇私舞弊的；</w:t>
            </w:r>
          </w:p>
          <w:p w14:paraId="711A15B5">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5</w:t>
            </w:r>
            <w:r>
              <w:rPr>
                <w:rFonts w:hint="eastAsia" w:ascii="宋体" w:hAnsi="宋体" w:eastAsia="宋体"/>
                <w:color w:val="auto"/>
                <w:sz w:val="18"/>
                <w:szCs w:val="18"/>
              </w:rPr>
              <w:t>.其他违反法律法规规章文件规定的行为。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5068AD9">
            <w:pPr>
              <w:tabs>
                <w:tab w:val="left" w:pos="7937"/>
              </w:tabs>
              <w:spacing w:line="240" w:lineRule="exact"/>
              <w:jc w:val="center"/>
              <w:rPr>
                <w:rFonts w:hint="default" w:ascii="仿宋" w:hAnsi="仿宋" w:eastAsia="仿宋" w:cs="仿宋"/>
                <w:color w:val="auto"/>
                <w:sz w:val="18"/>
                <w:szCs w:val="18"/>
                <w:lang w:val="en-US"/>
              </w:rPr>
            </w:pPr>
          </w:p>
        </w:tc>
      </w:tr>
      <w:tr w14:paraId="5624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28597E94">
            <w:pPr>
              <w:bidi w:val="0"/>
              <w:jc w:val="center"/>
              <w:rPr>
                <w:rFonts w:hint="default" w:asciiTheme="minorHAnsi" w:hAnsiTheme="minorHAnsi" w:eastAsiaTheme="minorEastAsia" w:cstheme="minorBidi"/>
                <w:kern w:val="2"/>
                <w:sz w:val="21"/>
                <w:szCs w:val="24"/>
                <w:lang w:val="en-US" w:eastAsia="zh-CN" w:bidi="ar-SA"/>
              </w:rPr>
            </w:pPr>
          </w:p>
          <w:p w14:paraId="407FC481">
            <w:pPr>
              <w:bidi w:val="0"/>
              <w:ind w:firstLine="376" w:firstLineChars="0"/>
              <w:jc w:val="center"/>
              <w:rPr>
                <w:rFonts w:hint="default"/>
                <w:lang w:val="en-US" w:eastAsia="zh-CN"/>
              </w:rPr>
            </w:pPr>
            <w:r>
              <w:rPr>
                <w:rFonts w:hint="eastAsia"/>
                <w:lang w:val="en-US" w:eastAsia="zh-CN"/>
              </w:rPr>
              <w:t>4</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85A1D3">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eastAsia="zh-CN"/>
              </w:rPr>
              <w:t>行政备案</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141B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0"/>
                <w:szCs w:val="20"/>
                <w:lang w:val="en-US"/>
              </w:rPr>
            </w:pPr>
            <w:r>
              <w:rPr>
                <w:rFonts w:hint="eastAsia" w:ascii="宋体" w:hAnsi="宋体" w:eastAsia="宋体" w:cs="宋体"/>
                <w:i w:val="0"/>
                <w:iCs w:val="0"/>
                <w:color w:val="000000"/>
                <w:kern w:val="0"/>
                <w:sz w:val="20"/>
                <w:szCs w:val="20"/>
                <w:u w:val="none"/>
                <w:lang w:val="en-US" w:eastAsia="zh-CN" w:bidi="ar"/>
              </w:rPr>
              <w:t>养老机构内部设置医疗机构（诊所、卫生所（室）、医务室、护理站）备案</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EE766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18"/>
                <w:szCs w:val="18"/>
                <w:lang w:val="en-US" w:eastAsia="zh-CN"/>
              </w:rPr>
            </w:pPr>
            <w:r>
              <w:rPr>
                <w:rFonts w:hint="eastAsia" w:ascii="宋体" w:hAnsi="宋体" w:eastAsia="宋体"/>
                <w:color w:val="auto"/>
                <w:sz w:val="18"/>
                <w:szCs w:val="18"/>
                <w:lang w:val="en-US" w:eastAsia="zh-CN"/>
              </w:rPr>
              <w:t>滦平县卫</w:t>
            </w:r>
          </w:p>
          <w:p w14:paraId="500610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26A641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olor w:val="auto"/>
                <w:sz w:val="18"/>
                <w:szCs w:val="18"/>
                <w:lang w:val="en-US"/>
              </w:rPr>
            </w:pPr>
            <w:r>
              <w:rPr>
                <w:rFonts w:hint="eastAsia" w:ascii="宋体" w:hAnsi="宋体" w:eastAsia="宋体" w:cs="宋体"/>
                <w:i w:val="0"/>
                <w:iCs w:val="0"/>
                <w:color w:val="000000"/>
                <w:kern w:val="0"/>
                <w:sz w:val="20"/>
                <w:szCs w:val="20"/>
                <w:u w:val="none"/>
                <w:lang w:val="en-US" w:eastAsia="zh-CN" w:bidi="ar"/>
              </w:rPr>
              <w:t>《国家卫生计生委关于深化“放管服”改革激发医疗领域投资活力的通知》（国卫法制发〔2017〕43号）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《国家卫生计生委办公厅关于养老机构内部设置医疗机构取消行政审批实行备案管理的通知》（国卫办医发〔2017〕38号）</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1A05514F">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1.受理责任：一次性告知应当提交的材料和受理条件；</w:t>
            </w:r>
          </w:p>
          <w:p w14:paraId="4BCD9719">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2.审查责任：审核材料完整性；</w:t>
            </w:r>
          </w:p>
          <w:p w14:paraId="17C304AB">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3.办结责任：对符合条件的即办；</w:t>
            </w:r>
          </w:p>
          <w:p w14:paraId="68EBD1F9">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4</w:t>
            </w:r>
            <w:r>
              <w:rPr>
                <w:rFonts w:hint="eastAsia" w:ascii="宋体" w:hAnsi="宋体" w:eastAsia="宋体"/>
                <w:color w:val="auto"/>
                <w:sz w:val="18"/>
                <w:szCs w:val="18"/>
                <w:lang w:eastAsia="zh-CN"/>
              </w:rPr>
              <w:t>.其他法律法规规章文件中规定应履行的责任。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C2E2BA3">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w:t>
            </w:r>
          </w:p>
          <w:p w14:paraId="3961506B">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1.对符合法定条件的申请不予受理的；</w:t>
            </w:r>
          </w:p>
          <w:p w14:paraId="567E1344">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2.对不符合法定条件的给予备案的；</w:t>
            </w:r>
          </w:p>
          <w:p w14:paraId="2B80222B">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3.擅自增加、变更备案程序的；</w:t>
            </w:r>
          </w:p>
          <w:p w14:paraId="1982D227">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4.在材料审核中徇私舞弊的；</w:t>
            </w:r>
          </w:p>
          <w:p w14:paraId="16748000">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5</w:t>
            </w:r>
            <w:r>
              <w:rPr>
                <w:rFonts w:hint="eastAsia" w:ascii="宋体" w:hAnsi="宋体" w:eastAsia="宋体"/>
                <w:color w:val="auto"/>
                <w:sz w:val="18"/>
                <w:szCs w:val="18"/>
              </w:rPr>
              <w:t>.其他违反法律法规规章文件规定的行为。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3C6FD18">
            <w:pPr>
              <w:tabs>
                <w:tab w:val="left" w:pos="7937"/>
              </w:tabs>
              <w:spacing w:line="240" w:lineRule="exact"/>
              <w:jc w:val="center"/>
              <w:rPr>
                <w:rFonts w:hint="default" w:ascii="仿宋" w:hAnsi="仿宋" w:eastAsia="仿宋" w:cs="仿宋"/>
                <w:color w:val="auto"/>
                <w:sz w:val="18"/>
                <w:szCs w:val="18"/>
                <w:lang w:val="en-US"/>
              </w:rPr>
            </w:pPr>
          </w:p>
        </w:tc>
      </w:tr>
      <w:tr w14:paraId="3AA3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C95A96B">
            <w:pPr>
              <w:bidi w:val="0"/>
              <w:jc w:val="center"/>
              <w:rPr>
                <w:rFonts w:hint="default" w:asciiTheme="minorHAnsi" w:hAnsiTheme="minorHAnsi" w:eastAsiaTheme="minorEastAsia" w:cstheme="minorBidi"/>
                <w:kern w:val="2"/>
                <w:sz w:val="21"/>
                <w:szCs w:val="24"/>
                <w:lang w:val="en-US" w:eastAsia="zh-CN" w:bidi="ar-SA"/>
              </w:rPr>
            </w:pPr>
          </w:p>
          <w:p w14:paraId="556EE041">
            <w:pPr>
              <w:bidi w:val="0"/>
              <w:ind w:firstLine="346" w:firstLineChars="0"/>
              <w:jc w:val="center"/>
              <w:rPr>
                <w:rFonts w:hint="default"/>
                <w:lang w:val="en-US" w:eastAsia="zh-CN"/>
              </w:rPr>
            </w:pPr>
            <w:r>
              <w:rPr>
                <w:rFonts w:hint="eastAsia"/>
                <w:lang w:val="en-US" w:eastAsia="zh-CN"/>
              </w:rPr>
              <w:t>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D81B934">
            <w:pPr>
              <w:spacing w:line="200" w:lineRule="exact"/>
              <w:jc w:val="center"/>
              <w:rPr>
                <w:rFonts w:hint="eastAsia" w:ascii="宋体" w:hAnsi="宋体" w:eastAsia="宋体"/>
                <w:color w:val="auto"/>
                <w:sz w:val="18"/>
                <w:szCs w:val="18"/>
                <w:lang w:val="en-US" w:eastAsia="zh-CN"/>
              </w:rPr>
            </w:pPr>
            <w:r>
              <w:rPr>
                <w:rFonts w:hint="eastAsia" w:ascii="宋体" w:hAnsi="宋体" w:eastAsia="宋体"/>
                <w:color w:val="auto"/>
                <w:sz w:val="18"/>
                <w:szCs w:val="18"/>
                <w:lang w:eastAsia="zh-CN"/>
              </w:rPr>
              <w:t>行政备案</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E3EF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C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中医诊所备案</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2F9F6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18"/>
                <w:szCs w:val="18"/>
                <w:lang w:val="en-US" w:eastAsia="zh-CN"/>
              </w:rPr>
            </w:pPr>
            <w:r>
              <w:rPr>
                <w:rFonts w:hint="eastAsia" w:ascii="宋体" w:hAnsi="宋体" w:eastAsia="宋体"/>
                <w:color w:val="auto"/>
                <w:sz w:val="18"/>
                <w:szCs w:val="18"/>
                <w:lang w:val="en-US" w:eastAsia="zh-CN"/>
              </w:rPr>
              <w:t>滦平县卫</w:t>
            </w:r>
          </w:p>
          <w:p w14:paraId="52FDE8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CFC19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olor w:val="auto"/>
                <w:sz w:val="18"/>
                <w:szCs w:val="18"/>
                <w:lang w:val="en-US"/>
              </w:rPr>
            </w:pPr>
            <w:r>
              <w:rPr>
                <w:rFonts w:hint="eastAsia" w:ascii="宋体" w:hAnsi="宋体" w:eastAsia="宋体" w:cs="宋体"/>
                <w:i w:val="0"/>
                <w:iCs w:val="0"/>
                <w:color w:val="000000"/>
                <w:kern w:val="0"/>
                <w:sz w:val="20"/>
                <w:szCs w:val="20"/>
                <w:u w:val="none"/>
                <w:lang w:val="en-US" w:eastAsia="zh-CN" w:bidi="ar"/>
              </w:rPr>
              <w:t>《中华人民共和国中医药法》《中医诊所备案管理暂行办法》</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49224A50">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1.受理责任：一次性告知应当提交的材料和受理条件；</w:t>
            </w:r>
          </w:p>
          <w:p w14:paraId="4ABDDB2E">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2.审查责任：审核材料完整性；</w:t>
            </w:r>
          </w:p>
          <w:p w14:paraId="0995BE7C">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3.办结责任：对符合条件的即办；</w:t>
            </w:r>
          </w:p>
          <w:p w14:paraId="60FB2742">
            <w:pPr>
              <w:tabs>
                <w:tab w:val="left" w:pos="7937"/>
              </w:tabs>
              <w:spacing w:line="240" w:lineRule="exact"/>
              <w:jc w:val="left"/>
              <w:rPr>
                <w:rFonts w:hint="eastAsia" w:ascii="宋体" w:hAnsi="宋体" w:eastAsia="宋体"/>
                <w:color w:val="auto"/>
                <w:sz w:val="18"/>
                <w:szCs w:val="18"/>
                <w:lang w:val="en-US" w:eastAsia="zh-CN"/>
              </w:rPr>
            </w:pPr>
            <w:r>
              <w:rPr>
                <w:rFonts w:hint="eastAsia" w:ascii="宋体" w:hAnsi="宋体" w:eastAsia="宋体"/>
                <w:color w:val="auto"/>
                <w:sz w:val="18"/>
                <w:szCs w:val="18"/>
                <w:lang w:val="en-US" w:eastAsia="zh-CN"/>
              </w:rPr>
              <w:t>4</w:t>
            </w:r>
            <w:r>
              <w:rPr>
                <w:rFonts w:hint="eastAsia" w:ascii="宋体" w:hAnsi="宋体" w:eastAsia="宋体"/>
                <w:color w:val="auto"/>
                <w:sz w:val="18"/>
                <w:szCs w:val="18"/>
                <w:lang w:eastAsia="zh-CN"/>
              </w:rPr>
              <w:t>.其他法律法规规章文件中规定应履行的责任。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049D9331">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w:t>
            </w:r>
          </w:p>
          <w:p w14:paraId="172FC46D">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1.对符合法定条件的申请不予受理的；</w:t>
            </w:r>
          </w:p>
          <w:p w14:paraId="5598F619">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2.对不符合法定条件的给予备案的；</w:t>
            </w:r>
          </w:p>
          <w:p w14:paraId="411E77A6">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3.擅自增加、变更备案程序的；</w:t>
            </w:r>
          </w:p>
          <w:p w14:paraId="4E4EA39A">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4.在材料审核中徇私舞弊的；</w:t>
            </w:r>
          </w:p>
          <w:p w14:paraId="7FF7434B">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5</w:t>
            </w:r>
            <w:r>
              <w:rPr>
                <w:rFonts w:hint="eastAsia" w:ascii="宋体" w:hAnsi="宋体" w:eastAsia="宋体"/>
                <w:color w:val="auto"/>
                <w:sz w:val="18"/>
                <w:szCs w:val="18"/>
              </w:rPr>
              <w:t>.其他违反法律法规规章文件规定的行为。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62690F2">
            <w:pPr>
              <w:tabs>
                <w:tab w:val="left" w:pos="7937"/>
              </w:tabs>
              <w:spacing w:line="240" w:lineRule="exact"/>
              <w:jc w:val="center"/>
              <w:rPr>
                <w:rFonts w:hint="default" w:ascii="仿宋" w:hAnsi="仿宋" w:eastAsia="仿宋" w:cs="仿宋"/>
                <w:color w:val="auto"/>
                <w:sz w:val="18"/>
                <w:szCs w:val="18"/>
                <w:lang w:val="en-US"/>
              </w:rPr>
            </w:pPr>
          </w:p>
        </w:tc>
      </w:tr>
      <w:tr w14:paraId="7660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077A8C00">
            <w:pPr>
              <w:bidi w:val="0"/>
              <w:jc w:val="center"/>
              <w:rPr>
                <w:rFonts w:hint="default" w:asciiTheme="minorHAnsi" w:hAnsiTheme="minorHAnsi" w:eastAsiaTheme="minorEastAsia" w:cstheme="minorBidi"/>
                <w:kern w:val="2"/>
                <w:sz w:val="21"/>
                <w:szCs w:val="24"/>
                <w:lang w:val="en-US" w:eastAsia="zh-CN" w:bidi="ar-SA"/>
              </w:rPr>
            </w:pPr>
          </w:p>
          <w:p w14:paraId="7EB84F82">
            <w:pPr>
              <w:bidi w:val="0"/>
              <w:jc w:val="center"/>
              <w:rPr>
                <w:rFonts w:hint="default"/>
                <w:lang w:val="en-US" w:eastAsia="zh-CN"/>
              </w:rPr>
            </w:pPr>
            <w:r>
              <w:rPr>
                <w:rFonts w:hint="eastAsia"/>
                <w:lang w:val="en-US" w:eastAsia="zh-CN"/>
              </w:rPr>
              <w:t>6</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5D3569A">
            <w:pPr>
              <w:spacing w:line="200" w:lineRule="exact"/>
              <w:jc w:val="center"/>
              <w:rPr>
                <w:rFonts w:hint="eastAsia" w:ascii="宋体" w:hAnsi="宋体" w:eastAsia="宋体"/>
                <w:color w:val="auto"/>
                <w:sz w:val="18"/>
                <w:szCs w:val="18"/>
                <w:lang w:val="en-US" w:eastAsia="zh-CN"/>
              </w:rPr>
            </w:pPr>
            <w:r>
              <w:rPr>
                <w:rFonts w:hint="eastAsia" w:ascii="宋体" w:hAnsi="宋体" w:eastAsia="宋体"/>
                <w:color w:val="auto"/>
                <w:sz w:val="18"/>
                <w:szCs w:val="18"/>
                <w:lang w:eastAsia="zh-CN"/>
              </w:rPr>
              <w:t>行政备案</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80FC6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olor w:val="auto"/>
                <w:sz w:val="18"/>
                <w:szCs w:val="18"/>
                <w:lang w:val="en-US"/>
              </w:rPr>
            </w:pPr>
            <w:r>
              <w:rPr>
                <w:rFonts w:hint="eastAsia" w:ascii="宋体" w:hAnsi="宋体" w:eastAsia="宋体" w:cs="宋体"/>
                <w:i w:val="0"/>
                <w:iCs w:val="0"/>
                <w:color w:val="000000"/>
                <w:kern w:val="0"/>
                <w:sz w:val="20"/>
                <w:szCs w:val="20"/>
                <w:u w:val="none"/>
                <w:lang w:val="en-US" w:eastAsia="zh-CN" w:bidi="ar"/>
              </w:rPr>
              <w:t>承担非免疫规划疫苗预防接种工作的医疗卫生机构（接种单位）的备案</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DC91C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18"/>
                <w:szCs w:val="18"/>
                <w:lang w:val="en-US" w:eastAsia="zh-CN"/>
              </w:rPr>
            </w:pPr>
            <w:r>
              <w:rPr>
                <w:rFonts w:hint="eastAsia" w:ascii="宋体" w:hAnsi="宋体" w:eastAsia="宋体"/>
                <w:color w:val="auto"/>
                <w:sz w:val="18"/>
                <w:szCs w:val="18"/>
                <w:lang w:val="en-US" w:eastAsia="zh-CN"/>
              </w:rPr>
              <w:t>滦平县卫</w:t>
            </w:r>
          </w:p>
          <w:p w14:paraId="0B2079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F0B9A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olor w:val="auto"/>
                <w:sz w:val="18"/>
                <w:szCs w:val="18"/>
                <w:lang w:val="en-US" w:eastAsia="zh-CN"/>
              </w:rPr>
            </w:pPr>
            <w:r>
              <w:rPr>
                <w:rFonts w:hint="eastAsia" w:ascii="宋体" w:hAnsi="宋体" w:eastAsia="宋体" w:cs="宋体"/>
                <w:i w:val="0"/>
                <w:iCs w:val="0"/>
                <w:color w:val="000000"/>
                <w:kern w:val="0"/>
                <w:sz w:val="20"/>
                <w:szCs w:val="20"/>
                <w:u w:val="none"/>
                <w:lang w:val="en-US" w:eastAsia="zh-CN" w:bidi="ar"/>
              </w:rPr>
              <w:t>《中华人民共和国疫苗管理法》《预防接种工作规范》（国疾控综卫免发〔2023〕17号）</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49ACB5D7">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1.受理责任：一次性告知应当提交的材料和受理条件；</w:t>
            </w:r>
          </w:p>
          <w:p w14:paraId="5C5A76DF">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2.审查责任：审核材料完整性；</w:t>
            </w:r>
          </w:p>
          <w:p w14:paraId="6361B9A0">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lang w:eastAsia="zh-CN"/>
              </w:rPr>
              <w:t>3.办结责任：对符合条件的即办；</w:t>
            </w:r>
          </w:p>
          <w:p w14:paraId="20927E37">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4</w:t>
            </w:r>
            <w:r>
              <w:rPr>
                <w:rFonts w:hint="eastAsia" w:ascii="宋体" w:hAnsi="宋体" w:eastAsia="宋体"/>
                <w:color w:val="auto"/>
                <w:sz w:val="18"/>
                <w:szCs w:val="18"/>
                <w:lang w:eastAsia="zh-CN"/>
              </w:rPr>
              <w:t>.其他法律法规规章文件中规定应履行的责任。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093239A7">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w:t>
            </w:r>
          </w:p>
          <w:p w14:paraId="2C85DE6A">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1.对符合法定条件的申请不予受理的；</w:t>
            </w:r>
          </w:p>
          <w:p w14:paraId="485223E5">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2.对不符合法定条件的给予备案的；</w:t>
            </w:r>
          </w:p>
          <w:p w14:paraId="54C6E658">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3.擅自增加、变更备案程序的；</w:t>
            </w:r>
          </w:p>
          <w:p w14:paraId="67388E71">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4.在材料审核中徇私舞弊的；</w:t>
            </w:r>
          </w:p>
          <w:p w14:paraId="3B538922">
            <w:pPr>
              <w:tabs>
                <w:tab w:val="left" w:pos="7937"/>
              </w:tabs>
              <w:spacing w:line="240" w:lineRule="exact"/>
              <w:jc w:val="left"/>
              <w:rPr>
                <w:rFonts w:hint="eastAsia" w:ascii="宋体" w:hAnsi="宋体" w:eastAsia="宋体"/>
                <w:color w:val="auto"/>
                <w:sz w:val="18"/>
                <w:szCs w:val="18"/>
                <w:lang w:val="en-US" w:eastAsia="zh-CN"/>
              </w:rPr>
            </w:pPr>
            <w:r>
              <w:rPr>
                <w:rFonts w:hint="eastAsia" w:ascii="宋体" w:hAnsi="宋体" w:eastAsia="宋体"/>
                <w:color w:val="auto"/>
                <w:sz w:val="18"/>
                <w:szCs w:val="18"/>
                <w:lang w:val="en-US" w:eastAsia="zh-CN"/>
              </w:rPr>
              <w:t>5</w:t>
            </w:r>
            <w:r>
              <w:rPr>
                <w:rFonts w:hint="eastAsia" w:ascii="宋体" w:hAnsi="宋体" w:eastAsia="宋体"/>
                <w:color w:val="auto"/>
                <w:sz w:val="18"/>
                <w:szCs w:val="18"/>
              </w:rPr>
              <w:t>.其他违反法律法规规章文件规定的行为。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E884E8A">
            <w:pPr>
              <w:tabs>
                <w:tab w:val="left" w:pos="7937"/>
              </w:tabs>
              <w:spacing w:line="240" w:lineRule="exact"/>
              <w:jc w:val="center"/>
              <w:rPr>
                <w:rFonts w:hint="default" w:ascii="仿宋" w:hAnsi="仿宋" w:eastAsia="仿宋" w:cs="仿宋"/>
                <w:color w:val="auto"/>
                <w:sz w:val="18"/>
                <w:szCs w:val="18"/>
                <w:lang w:val="en-US"/>
              </w:rPr>
            </w:pPr>
          </w:p>
        </w:tc>
      </w:tr>
      <w:tr w14:paraId="35C8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377C0F5">
            <w:pPr>
              <w:bidi w:val="0"/>
              <w:jc w:val="center"/>
              <w:rPr>
                <w:rFonts w:hint="default" w:asciiTheme="minorHAnsi" w:hAnsiTheme="minorHAnsi" w:eastAsiaTheme="minorEastAsia" w:cstheme="minorBidi"/>
                <w:kern w:val="2"/>
                <w:sz w:val="21"/>
                <w:szCs w:val="24"/>
                <w:lang w:val="en-US" w:eastAsia="zh-CN" w:bidi="ar-SA"/>
              </w:rPr>
            </w:pPr>
          </w:p>
          <w:p w14:paraId="7EA8D4AB">
            <w:pPr>
              <w:bidi w:val="0"/>
              <w:ind w:firstLine="331" w:firstLineChars="0"/>
              <w:jc w:val="center"/>
              <w:rPr>
                <w:rFonts w:hint="default"/>
                <w:lang w:val="en-US" w:eastAsia="zh-CN"/>
              </w:rPr>
            </w:pPr>
            <w:r>
              <w:rPr>
                <w:rFonts w:hint="eastAsia"/>
                <w:lang w:val="en-US" w:eastAsia="zh-CN"/>
              </w:rPr>
              <w:t>7</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1ADB450">
            <w:pPr>
              <w:spacing w:line="200" w:lineRule="exact"/>
              <w:jc w:val="center"/>
              <w:rPr>
                <w:rFonts w:hint="eastAsia" w:ascii="宋体" w:hAnsi="宋体" w:eastAsia="宋体"/>
                <w:color w:val="auto"/>
                <w:sz w:val="18"/>
                <w:szCs w:val="18"/>
                <w:lang w:val="en-US" w:eastAsia="zh-CN"/>
              </w:rPr>
            </w:pPr>
            <w:r>
              <w:rPr>
                <w:rFonts w:hint="eastAsia" w:ascii="宋体" w:hAnsi="宋体" w:eastAsia="宋体"/>
                <w:color w:val="000000" w:themeColor="text1"/>
                <w:sz w:val="18"/>
                <w:szCs w:val="18"/>
                <w:lang w:eastAsia="zh-CN"/>
                <w14:textFill>
                  <w14:solidFill>
                    <w14:schemeClr w14:val="tx1"/>
                  </w14:solidFill>
                </w14:textFill>
              </w:rPr>
              <w:t>行政备案</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304A0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olor w:val="auto"/>
                <w:sz w:val="18"/>
                <w:szCs w:val="18"/>
                <w:lang w:val="en-US"/>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公共场所卫生备案</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9C0A1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000000" w:themeColor="text1"/>
                <w:sz w:val="18"/>
                <w:szCs w:val="18"/>
                <w:lang w:val="en-US" w:eastAsia="zh-CN"/>
                <w14:textFill>
                  <w14:solidFill>
                    <w14:schemeClr w14:val="tx1"/>
                  </w14:solidFill>
                </w14:textFill>
              </w:rPr>
            </w:pPr>
            <w:r>
              <w:rPr>
                <w:rFonts w:hint="eastAsia" w:ascii="宋体" w:hAnsi="宋体" w:eastAsia="宋体"/>
                <w:color w:val="000000" w:themeColor="text1"/>
                <w:sz w:val="18"/>
                <w:szCs w:val="18"/>
                <w:lang w:val="en-US" w:eastAsia="zh-CN"/>
                <w14:textFill>
                  <w14:solidFill>
                    <w14:schemeClr w14:val="tx1"/>
                  </w14:solidFill>
                </w14:textFill>
              </w:rPr>
              <w:t>滦平县卫</w:t>
            </w:r>
          </w:p>
          <w:p w14:paraId="524760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18"/>
                <w:szCs w:val="18"/>
                <w:lang w:val="en-US"/>
              </w:rPr>
            </w:pPr>
            <w:r>
              <w:rPr>
                <w:rFonts w:hint="eastAsia" w:ascii="宋体" w:hAnsi="宋体" w:eastAsia="宋体"/>
                <w:color w:val="000000" w:themeColor="text1"/>
                <w:sz w:val="18"/>
                <w:szCs w:val="18"/>
                <w:lang w:val="en-US" w:eastAsia="zh-CN"/>
                <w14:textFill>
                  <w14:solidFill>
                    <w14:schemeClr w14:val="tx1"/>
                  </w14:solidFill>
                </w14:textFill>
              </w:rPr>
              <w:t>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21564B9">
            <w:pPr>
              <w:keepNext w:val="0"/>
              <w:keepLines w:val="0"/>
              <w:widowControl/>
              <w:suppressLineNumbers w:val="0"/>
              <w:jc w:val="left"/>
              <w:textAlignment w:val="center"/>
              <w:rPr>
                <w:rFonts w:hint="eastAsia" w:ascii="宋体" w:hAnsi="宋体" w:eastAsia="宋体"/>
                <w:color w:val="auto"/>
                <w:sz w:val="18"/>
                <w:szCs w:val="18"/>
                <w:lang w:val="en-US" w:eastAsia="zh-CN"/>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《公共场所卫生管理条例》</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0A41F6DE">
            <w:pPr>
              <w:tabs>
                <w:tab w:val="left" w:pos="7937"/>
              </w:tabs>
              <w:spacing w:line="200" w:lineRule="exact"/>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eastAsia="宋体"/>
                <w:color w:val="000000" w:themeColor="text1"/>
                <w:sz w:val="18"/>
                <w:szCs w:val="18"/>
                <w:lang w:eastAsia="zh-CN"/>
                <w14:textFill>
                  <w14:solidFill>
                    <w14:schemeClr w14:val="tx1"/>
                  </w14:solidFill>
                </w14:textFill>
              </w:rPr>
              <w:t>1.受理责任：一次性告知应当提交的材料和受理条件；</w:t>
            </w:r>
          </w:p>
          <w:p w14:paraId="3016CDCB">
            <w:pPr>
              <w:tabs>
                <w:tab w:val="left" w:pos="7937"/>
              </w:tabs>
              <w:spacing w:line="200" w:lineRule="exact"/>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eastAsia="宋体"/>
                <w:color w:val="000000" w:themeColor="text1"/>
                <w:sz w:val="18"/>
                <w:szCs w:val="18"/>
                <w:lang w:eastAsia="zh-CN"/>
                <w14:textFill>
                  <w14:solidFill>
                    <w14:schemeClr w14:val="tx1"/>
                  </w14:solidFill>
                </w14:textFill>
              </w:rPr>
              <w:t>2.审查责任：审核材料完整性；</w:t>
            </w:r>
          </w:p>
          <w:p w14:paraId="4E1AA933">
            <w:pPr>
              <w:tabs>
                <w:tab w:val="left" w:pos="7937"/>
              </w:tabs>
              <w:spacing w:line="200" w:lineRule="exact"/>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eastAsia="宋体"/>
                <w:color w:val="000000" w:themeColor="text1"/>
                <w:sz w:val="18"/>
                <w:szCs w:val="18"/>
                <w:lang w:eastAsia="zh-CN"/>
                <w14:textFill>
                  <w14:solidFill>
                    <w14:schemeClr w14:val="tx1"/>
                  </w14:solidFill>
                </w14:textFill>
              </w:rPr>
              <w:t>3.办结责任：对符合条件的即办；</w:t>
            </w:r>
          </w:p>
          <w:p w14:paraId="6AF7B430">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000000" w:themeColor="text1"/>
                <w:sz w:val="18"/>
                <w:szCs w:val="18"/>
                <w:lang w:val="en-US" w:eastAsia="zh-CN"/>
                <w14:textFill>
                  <w14:solidFill>
                    <w14:schemeClr w14:val="tx1"/>
                  </w14:solidFill>
                </w14:textFill>
              </w:rPr>
              <w:t>4</w:t>
            </w:r>
            <w:r>
              <w:rPr>
                <w:rFonts w:hint="eastAsia" w:ascii="宋体" w:hAnsi="宋体" w:eastAsia="宋体"/>
                <w:color w:val="000000" w:themeColor="text1"/>
                <w:sz w:val="18"/>
                <w:szCs w:val="18"/>
                <w:lang w:eastAsia="zh-CN"/>
                <w14:textFill>
                  <w14:solidFill>
                    <w14:schemeClr w14:val="tx1"/>
                  </w14:solidFill>
                </w14:textFill>
              </w:rPr>
              <w:t>.其他法律法规规章文件中规定应履行的责任。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6554402">
            <w:pPr>
              <w:tabs>
                <w:tab w:val="left" w:pos="7937"/>
              </w:tabs>
              <w:spacing w:line="200" w:lineRule="exact"/>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因不履行或不正确履行行政职责，有下列情形的，行政机关及相关工作人员应承担相应责任：</w:t>
            </w:r>
          </w:p>
          <w:p w14:paraId="52297271">
            <w:pPr>
              <w:tabs>
                <w:tab w:val="left" w:pos="7937"/>
              </w:tabs>
              <w:spacing w:line="200" w:lineRule="exact"/>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1.对符合法定条件的申请不予受理的；</w:t>
            </w:r>
          </w:p>
          <w:p w14:paraId="39A3D089">
            <w:pPr>
              <w:tabs>
                <w:tab w:val="left" w:pos="7937"/>
              </w:tabs>
              <w:spacing w:line="200" w:lineRule="exact"/>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2.对不符合法定条件的给予备案的；</w:t>
            </w:r>
          </w:p>
          <w:p w14:paraId="146BEF67">
            <w:pPr>
              <w:tabs>
                <w:tab w:val="left" w:pos="7937"/>
              </w:tabs>
              <w:spacing w:line="200" w:lineRule="exact"/>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3.擅自增加、变更备案程序的；</w:t>
            </w:r>
          </w:p>
          <w:p w14:paraId="416F90D7">
            <w:pPr>
              <w:tabs>
                <w:tab w:val="left" w:pos="7937"/>
              </w:tabs>
              <w:spacing w:line="200" w:lineRule="exact"/>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4.在材料审核中徇私舞弊的；</w:t>
            </w:r>
          </w:p>
          <w:p w14:paraId="564FE53A">
            <w:pPr>
              <w:tabs>
                <w:tab w:val="left" w:pos="7937"/>
              </w:tabs>
              <w:spacing w:line="240" w:lineRule="exact"/>
              <w:jc w:val="left"/>
              <w:rPr>
                <w:rFonts w:hint="default" w:ascii="宋体" w:hAnsi="宋体" w:eastAsia="宋体"/>
                <w:color w:val="auto"/>
                <w:sz w:val="18"/>
                <w:szCs w:val="18"/>
                <w:lang w:val="en-US"/>
              </w:rPr>
            </w:pPr>
            <w:r>
              <w:rPr>
                <w:rFonts w:hint="eastAsia" w:ascii="宋体" w:hAnsi="宋体" w:eastAsia="宋体"/>
                <w:color w:val="000000" w:themeColor="text1"/>
                <w:sz w:val="18"/>
                <w:szCs w:val="18"/>
                <w:lang w:val="en-US" w:eastAsia="zh-CN"/>
                <w14:textFill>
                  <w14:solidFill>
                    <w14:schemeClr w14:val="tx1"/>
                  </w14:solidFill>
                </w14:textFill>
              </w:rPr>
              <w:t>5</w:t>
            </w:r>
            <w:r>
              <w:rPr>
                <w:rFonts w:hint="eastAsia" w:ascii="宋体" w:hAnsi="宋体" w:eastAsia="宋体"/>
                <w:color w:val="000000" w:themeColor="text1"/>
                <w:sz w:val="18"/>
                <w:szCs w:val="18"/>
                <w14:textFill>
                  <w14:solidFill>
                    <w14:schemeClr w14:val="tx1"/>
                  </w14:solidFill>
                </w14:textFill>
              </w:rPr>
              <w:t>.其他违反法律法规规章文件规定的行为。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7CEDD26">
            <w:pPr>
              <w:tabs>
                <w:tab w:val="left" w:pos="7937"/>
              </w:tabs>
              <w:spacing w:line="240" w:lineRule="exact"/>
              <w:jc w:val="center"/>
              <w:rPr>
                <w:rFonts w:hint="default" w:ascii="仿宋" w:hAnsi="仿宋" w:eastAsia="仿宋" w:cs="仿宋"/>
                <w:color w:val="auto"/>
                <w:sz w:val="18"/>
                <w:szCs w:val="18"/>
                <w:lang w:val="en-US"/>
              </w:rPr>
            </w:pPr>
          </w:p>
        </w:tc>
      </w:tr>
    </w:tbl>
    <w:p w14:paraId="68C548B2">
      <w:pPr>
        <w:rPr>
          <w:rFonts w:hint="default" w:ascii="宋体" w:hAnsi="宋体" w:eastAsia="宋体" w:cs="仿宋"/>
          <w:color w:val="auto"/>
          <w:sz w:val="44"/>
          <w:szCs w:val="44"/>
          <w:lang w:val="en-US" w:eastAsia="zh-CN"/>
        </w:rPr>
      </w:pPr>
      <w:r>
        <w:rPr>
          <w:rFonts w:hint="eastAsia" w:cstheme="minorBidi"/>
          <w:kern w:val="2"/>
          <w:sz w:val="21"/>
          <w:szCs w:val="24"/>
          <w:lang w:val="en-US" w:eastAsia="zh-CN" w:bidi="ar-SA"/>
        </w:rPr>
        <w:t xml:space="preserve"> </w:t>
      </w:r>
    </w:p>
    <w:sectPr>
      <w:pgSz w:w="16838" w:h="11906"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A639A9"/>
    <w:multiLevelType w:val="multilevel"/>
    <w:tmpl w:val="0DA639A9"/>
    <w:lvl w:ilvl="0" w:tentative="0">
      <w:start w:val="1"/>
      <w:numFmt w:val="decimal"/>
      <w:lvlText w:val="%1"/>
      <w:lvlJc w:val="center"/>
      <w:pPr>
        <w:ind w:left="841" w:hanging="132"/>
      </w:pPr>
      <w:rPr>
        <w:rFonts w:hint="eastAsia"/>
      </w:rPr>
    </w:lvl>
    <w:lvl w:ilvl="1" w:tentative="0">
      <w:start w:val="1"/>
      <w:numFmt w:val="lowerLetter"/>
      <w:lvlText w:val="%2)"/>
      <w:lvlJc w:val="left"/>
      <w:pPr>
        <w:ind w:left="973" w:hanging="420"/>
      </w:pPr>
    </w:lvl>
    <w:lvl w:ilvl="2" w:tentative="0">
      <w:start w:val="1"/>
      <w:numFmt w:val="lowerRoman"/>
      <w:lvlText w:val="%3."/>
      <w:lvlJc w:val="right"/>
      <w:pPr>
        <w:ind w:left="1393" w:hanging="420"/>
      </w:pPr>
    </w:lvl>
    <w:lvl w:ilvl="3" w:tentative="0">
      <w:start w:val="1"/>
      <w:numFmt w:val="decimal"/>
      <w:lvlText w:val="%4."/>
      <w:lvlJc w:val="left"/>
      <w:pPr>
        <w:ind w:left="1813" w:hanging="420"/>
      </w:pPr>
    </w:lvl>
    <w:lvl w:ilvl="4" w:tentative="0">
      <w:start w:val="1"/>
      <w:numFmt w:val="lowerLetter"/>
      <w:lvlText w:val="%5)"/>
      <w:lvlJc w:val="left"/>
      <w:pPr>
        <w:ind w:left="2233" w:hanging="420"/>
      </w:pPr>
    </w:lvl>
    <w:lvl w:ilvl="5" w:tentative="0">
      <w:start w:val="1"/>
      <w:numFmt w:val="lowerRoman"/>
      <w:lvlText w:val="%6."/>
      <w:lvlJc w:val="right"/>
      <w:pPr>
        <w:ind w:left="2653" w:hanging="420"/>
      </w:pPr>
    </w:lvl>
    <w:lvl w:ilvl="6" w:tentative="0">
      <w:start w:val="1"/>
      <w:numFmt w:val="decimal"/>
      <w:lvlText w:val="%7."/>
      <w:lvlJc w:val="left"/>
      <w:pPr>
        <w:ind w:left="3073" w:hanging="420"/>
      </w:pPr>
    </w:lvl>
    <w:lvl w:ilvl="7" w:tentative="0">
      <w:start w:val="1"/>
      <w:numFmt w:val="lowerLetter"/>
      <w:lvlText w:val="%8)"/>
      <w:lvlJc w:val="left"/>
      <w:pPr>
        <w:ind w:left="3493" w:hanging="420"/>
      </w:pPr>
    </w:lvl>
    <w:lvl w:ilvl="8" w:tentative="0">
      <w:start w:val="1"/>
      <w:numFmt w:val="lowerRoman"/>
      <w:lvlText w:val="%9."/>
      <w:lvlJc w:val="right"/>
      <w:pPr>
        <w:ind w:left="391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77F89"/>
    <w:rsid w:val="04FA2D68"/>
    <w:rsid w:val="0928061F"/>
    <w:rsid w:val="094451D1"/>
    <w:rsid w:val="0D556D8D"/>
    <w:rsid w:val="0F6A59DA"/>
    <w:rsid w:val="10D45AC8"/>
    <w:rsid w:val="113D4D93"/>
    <w:rsid w:val="11F25648"/>
    <w:rsid w:val="12F851A6"/>
    <w:rsid w:val="163065E9"/>
    <w:rsid w:val="16AA65A0"/>
    <w:rsid w:val="2FE10996"/>
    <w:rsid w:val="301D294A"/>
    <w:rsid w:val="3339018B"/>
    <w:rsid w:val="34047C67"/>
    <w:rsid w:val="38E24411"/>
    <w:rsid w:val="3B9027E1"/>
    <w:rsid w:val="3CAE5C67"/>
    <w:rsid w:val="3EE43BF5"/>
    <w:rsid w:val="43477351"/>
    <w:rsid w:val="43E80837"/>
    <w:rsid w:val="45D43D78"/>
    <w:rsid w:val="4E9A6238"/>
    <w:rsid w:val="513D7B66"/>
    <w:rsid w:val="57CE1C96"/>
    <w:rsid w:val="5AF46B82"/>
    <w:rsid w:val="5BD9506E"/>
    <w:rsid w:val="5D261BE2"/>
    <w:rsid w:val="5DC77F89"/>
    <w:rsid w:val="5DFE17C9"/>
    <w:rsid w:val="5FDC6C23"/>
    <w:rsid w:val="60E90E44"/>
    <w:rsid w:val="624C5DBB"/>
    <w:rsid w:val="637C4E5F"/>
    <w:rsid w:val="690F677E"/>
    <w:rsid w:val="6ACD64AC"/>
    <w:rsid w:val="6FE94D6B"/>
    <w:rsid w:val="7088729C"/>
    <w:rsid w:val="72377F63"/>
    <w:rsid w:val="72384674"/>
    <w:rsid w:val="751C5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1932</Words>
  <Characters>2019</Characters>
  <Lines>0</Lines>
  <Paragraphs>0</Paragraphs>
  <TotalTime>1</TotalTime>
  <ScaleCrop>false</ScaleCrop>
  <LinksUpToDate>false</LinksUpToDate>
  <CharactersWithSpaces>2020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2026-07-08T07:18:00Z</dcterms:created>
  <dc:creator>郎海燕</dc:creator>
  <cp:lastModifiedBy>郎海燕</cp:lastModifiedBy>
  <cp:lastPrinted>2026-07-09T02:23:00Z</cp:lastPrinted>
  <dcterms:modified xsi:type="dcterms:W3CDTF">2026-07-09T03:48:06Z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317D800E5BA440CAAF07B581716DD5F5_13</vt:lpwstr>
  </property>
  <property fmtid="{D5CDD505-2E9C-101B-9397-08002B2CF9AE}" pid="4" name="KSOTemplateDocerSaveRecord">
    <vt:lpwstr>eyJoZGlkIjoiNDU3OTBiMDM0MDViZjdhNGVjNDQzYWQ2ZDRhMzFiNzQiLCJ1c2VySWQiOiIxNjQ2MDUyNjcyIn0=</vt:lpwstr>
  </property>
</Properties>
</file>